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B428" w14:textId="02F93FA9" w:rsidR="00812733" w:rsidRPr="009A0D41" w:rsidRDefault="00812733" w:rsidP="00812733">
      <w:pPr>
        <w:suppressAutoHyphens/>
        <w:autoSpaceDE w:val="0"/>
        <w:spacing w:before="192" w:line="278" w:lineRule="exact"/>
        <w:ind w:left="-70" w:right="-70"/>
        <w:rPr>
          <w:rFonts w:asciiTheme="minorHAnsi" w:hAnsiTheme="minorHAnsi" w:cs="Arial"/>
          <w:b/>
          <w:bCs/>
          <w:color w:val="FF0000"/>
          <w:sz w:val="20"/>
          <w:szCs w:val="20"/>
          <w:lang w:eastAsia="ar-SA"/>
        </w:rPr>
      </w:pPr>
      <w:r w:rsidRPr="00180CDB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D15B4A">
        <w:rPr>
          <w:rFonts w:asciiTheme="minorHAnsi" w:hAnsiTheme="minorHAnsi" w:cs="Arial"/>
          <w:b/>
          <w:bCs/>
          <w:sz w:val="20"/>
        </w:rPr>
        <w:t xml:space="preserve">Zamawiającego </w:t>
      </w:r>
      <w:r w:rsidR="002F6D69">
        <w:rPr>
          <w:rFonts w:asciiTheme="minorHAnsi" w:hAnsiTheme="minorHAnsi" w:cs="Arial"/>
          <w:b/>
          <w:bCs/>
          <w:sz w:val="20"/>
        </w:rPr>
        <w:t>5</w:t>
      </w:r>
      <w:r w:rsidRPr="00FC0649">
        <w:rPr>
          <w:rFonts w:asciiTheme="minorHAnsi" w:hAnsiTheme="minorHAnsi" w:cs="Arial"/>
          <w:b/>
          <w:bCs/>
          <w:sz w:val="20"/>
        </w:rPr>
        <w:t>-TO/20</w:t>
      </w:r>
      <w:r w:rsidR="009A0D41" w:rsidRPr="00FC0649">
        <w:rPr>
          <w:rFonts w:asciiTheme="minorHAnsi" w:hAnsiTheme="minorHAnsi" w:cs="Arial"/>
          <w:b/>
          <w:bCs/>
          <w:sz w:val="20"/>
        </w:rPr>
        <w:t>2</w:t>
      </w:r>
      <w:r w:rsidR="00814EC3">
        <w:rPr>
          <w:rFonts w:asciiTheme="minorHAnsi" w:hAnsiTheme="minorHAnsi" w:cs="Arial"/>
          <w:b/>
          <w:bCs/>
          <w:sz w:val="20"/>
        </w:rPr>
        <w:t>2</w:t>
      </w:r>
    </w:p>
    <w:p w14:paraId="59AC3B18" w14:textId="308C9046" w:rsidR="00934E28" w:rsidRPr="008475A5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8475A5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FA0E2F">
        <w:rPr>
          <w:rFonts w:asciiTheme="minorHAnsi" w:hAnsiTheme="minorHAnsi" w:cs="Arial"/>
          <w:bCs/>
          <w:sz w:val="22"/>
          <w:szCs w:val="22"/>
        </w:rPr>
        <w:t>1</w:t>
      </w:r>
      <w:r w:rsidR="00EB6146">
        <w:rPr>
          <w:rFonts w:asciiTheme="minorHAnsi" w:hAnsiTheme="minorHAnsi" w:cs="Arial"/>
          <w:bCs/>
          <w:sz w:val="22"/>
          <w:szCs w:val="22"/>
        </w:rPr>
        <w:t>7</w:t>
      </w:r>
      <w:r w:rsidRPr="00F12D54">
        <w:rPr>
          <w:rFonts w:asciiTheme="minorHAnsi" w:hAnsiTheme="minorHAnsi" w:cs="Arial"/>
          <w:bCs/>
          <w:sz w:val="22"/>
          <w:szCs w:val="22"/>
        </w:rPr>
        <w:t>.05.20</w:t>
      </w:r>
      <w:r w:rsidR="009A0D41">
        <w:rPr>
          <w:rFonts w:asciiTheme="minorHAnsi" w:hAnsiTheme="minorHAnsi" w:cs="Arial"/>
          <w:bCs/>
          <w:sz w:val="22"/>
          <w:szCs w:val="22"/>
        </w:rPr>
        <w:t>2</w:t>
      </w:r>
      <w:r w:rsidR="00814EC3">
        <w:rPr>
          <w:rFonts w:asciiTheme="minorHAnsi" w:hAnsiTheme="minorHAnsi" w:cs="Arial"/>
          <w:bCs/>
          <w:sz w:val="22"/>
          <w:szCs w:val="22"/>
        </w:rPr>
        <w:t>2</w:t>
      </w:r>
    </w:p>
    <w:p w14:paraId="3F63FC6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D60E5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F04E03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935536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935536" w14:paraId="36F00B6A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54ED840F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935536" w14:paraId="497446B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31F2C4CA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935536" w14:paraId="6E7BB09C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0CC978FB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93553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2832E5E4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o wartości nieprzekraczającej kwot wskazanych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43AA11DA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</w:tbl>
    <w:p w14:paraId="1A333767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r w:rsidRPr="00935536">
        <w:rPr>
          <w:rFonts w:asciiTheme="minorHAnsi" w:hAnsiTheme="minorHAnsi" w:cs="Arial"/>
          <w:b w:val="0"/>
          <w:szCs w:val="22"/>
        </w:rPr>
        <w:t>Postępowanie dotyczy</w:t>
      </w:r>
      <w:r w:rsidRPr="00935536">
        <w:rPr>
          <w:rFonts w:asciiTheme="minorHAnsi" w:hAnsiTheme="minorHAnsi" w:cs="Arial"/>
          <w:b w:val="0"/>
          <w:bCs/>
          <w:szCs w:val="22"/>
        </w:rPr>
        <w:t>:</w:t>
      </w:r>
    </w:p>
    <w:p w14:paraId="39E11F18" w14:textId="77777777" w:rsidR="00897306" w:rsidRDefault="00AD2827" w:rsidP="00934E28">
      <w:pPr>
        <w:widowControl w:val="0"/>
        <w:autoSpaceDE w:val="0"/>
        <w:autoSpaceDN w:val="0"/>
        <w:adjustRightInd w:val="0"/>
        <w:jc w:val="center"/>
      </w:pPr>
      <w:r>
        <w:rPr>
          <w:rFonts w:asciiTheme="minorHAnsi" w:hAnsiTheme="minorHAnsi" w:cs="Arial"/>
          <w:i/>
          <w:sz w:val="28"/>
          <w:szCs w:val="22"/>
        </w:rPr>
        <w:t>Transport</w:t>
      </w:r>
      <w:r w:rsidR="00934E28" w:rsidRPr="00935536">
        <w:rPr>
          <w:rFonts w:asciiTheme="minorHAnsi" w:hAnsiTheme="minorHAnsi" w:cs="Arial"/>
          <w:i/>
          <w:sz w:val="28"/>
          <w:szCs w:val="22"/>
        </w:rPr>
        <w:t xml:space="preserve"> i zagospodarowani</w:t>
      </w:r>
      <w:r w:rsidR="00934E28">
        <w:rPr>
          <w:rFonts w:asciiTheme="minorHAnsi" w:hAnsiTheme="minorHAnsi" w:cs="Arial"/>
          <w:i/>
          <w:sz w:val="28"/>
          <w:szCs w:val="22"/>
        </w:rPr>
        <w:t>e</w:t>
      </w:r>
      <w:r w:rsidR="00934E28">
        <w:rPr>
          <w:rFonts w:asciiTheme="minorHAnsi" w:hAnsiTheme="minorHAnsi" w:cs="Arial"/>
          <w:bCs/>
          <w:i/>
          <w:sz w:val="28"/>
          <w:szCs w:val="22"/>
        </w:rPr>
        <w:t xml:space="preserve"> </w:t>
      </w:r>
      <w:r w:rsidR="00934E28" w:rsidRPr="00935536">
        <w:rPr>
          <w:rFonts w:asciiTheme="minorHAnsi" w:hAnsiTheme="minorHAnsi" w:cs="Arial"/>
          <w:i/>
          <w:sz w:val="28"/>
          <w:szCs w:val="22"/>
        </w:rPr>
        <w:t>ustabilizowanych komunalnych osadów ściekowych</w:t>
      </w:r>
      <w:r w:rsidR="005C19BF">
        <w:rPr>
          <w:rFonts w:asciiTheme="minorHAnsi" w:hAnsiTheme="minorHAnsi" w:cs="Arial"/>
          <w:i/>
          <w:sz w:val="28"/>
          <w:szCs w:val="22"/>
        </w:rPr>
        <w:t xml:space="preserve"> </w:t>
      </w:r>
      <w:r w:rsidR="005C19BF">
        <w:rPr>
          <w:rFonts w:asciiTheme="minorHAnsi" w:hAnsiTheme="minorHAnsi" w:cs="Arial"/>
          <w:i/>
          <w:sz w:val="28"/>
          <w:szCs w:val="22"/>
        </w:rPr>
        <w:br/>
      </w:r>
      <w:r w:rsidR="00934E28" w:rsidRPr="00935536">
        <w:rPr>
          <w:rFonts w:asciiTheme="minorHAnsi" w:hAnsiTheme="minorHAnsi" w:cs="Arial"/>
          <w:i/>
          <w:sz w:val="28"/>
          <w:szCs w:val="22"/>
        </w:rPr>
        <w:t>z Oczyszczalni Ścieków w Kętach</w:t>
      </w:r>
      <w:r w:rsidR="002A344E" w:rsidRPr="002A344E">
        <w:t xml:space="preserve"> </w:t>
      </w:r>
    </w:p>
    <w:p w14:paraId="0C72A9CC" w14:textId="77777777" w:rsidR="00934E28" w:rsidRPr="00935536" w:rsidRDefault="002A344E" w:rsidP="00934E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Cs/>
          <w:i/>
          <w:sz w:val="22"/>
          <w:szCs w:val="22"/>
        </w:rPr>
      </w:pPr>
      <w:r w:rsidRPr="002A344E">
        <w:rPr>
          <w:rFonts w:asciiTheme="minorHAnsi" w:hAnsiTheme="minorHAnsi" w:cs="Arial"/>
          <w:i/>
          <w:sz w:val="28"/>
          <w:szCs w:val="22"/>
        </w:rPr>
        <w:t>metodą podaną w art. 96 ust. 1 pkt 1 – 3 ustawy o odpadach</w:t>
      </w:r>
    </w:p>
    <w:p w14:paraId="25E8B4ED" w14:textId="77777777" w:rsidR="00934E28" w:rsidRDefault="00934E28" w:rsidP="00934E28">
      <w:pPr>
        <w:pStyle w:val="Tekstpodstawowy"/>
        <w:rPr>
          <w:rFonts w:asciiTheme="minorHAnsi" w:hAnsiTheme="minorHAnsi"/>
          <w:sz w:val="22"/>
          <w:szCs w:val="22"/>
        </w:rPr>
      </w:pPr>
    </w:p>
    <w:p w14:paraId="6B71BC51" w14:textId="77777777" w:rsidR="00934E28" w:rsidRPr="005C6780" w:rsidRDefault="00934E28" w:rsidP="00934E28">
      <w:pPr>
        <w:pStyle w:val="Tekstpodstawowy"/>
        <w:rPr>
          <w:rFonts w:asciiTheme="minorHAnsi" w:hAnsiTheme="minorHAnsi"/>
          <w:sz w:val="16"/>
          <w:szCs w:val="16"/>
        </w:rPr>
      </w:pPr>
    </w:p>
    <w:p w14:paraId="05524F90" w14:textId="77777777" w:rsidR="00934E28" w:rsidRPr="00935536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t>NAZWA (FIRMA) I ADRES ZAMAWIAJĄCEGO ORAZ NAZWA ZAMÓWIENIA</w:t>
      </w:r>
      <w:r w:rsidR="00934E28" w:rsidRPr="00935536">
        <w:rPr>
          <w:rFonts w:asciiTheme="minorHAnsi" w:hAnsiTheme="minorHAnsi"/>
          <w:bCs/>
          <w:sz w:val="22"/>
          <w:szCs w:val="22"/>
        </w:rPr>
        <w:t xml:space="preserve"> </w:t>
      </w:r>
    </w:p>
    <w:p w14:paraId="41C2FC96" w14:textId="77777777" w:rsidR="005C798B" w:rsidRPr="0000702D" w:rsidRDefault="005C798B" w:rsidP="005C798B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-</w:t>
      </w:r>
      <w:r w:rsidRPr="00EA3C36">
        <w:rPr>
          <w:rFonts w:asciiTheme="minorHAnsi" w:hAnsiTheme="minorHAnsi" w:cs="Arial"/>
          <w:sz w:val="22"/>
          <w:szCs w:val="22"/>
        </w:rPr>
        <w:t xml:space="preserve"> Miejski Zakład Wodociągów i Kanalizacji Spółka z o.o.</w:t>
      </w:r>
      <w:r>
        <w:t>3</w:t>
      </w:r>
      <w:r w:rsidRPr="0000702D">
        <w:rPr>
          <w:rFonts w:asciiTheme="minorHAnsi" w:hAnsiTheme="minorHAnsi" w:cs="Arial"/>
          <w:sz w:val="22"/>
          <w:szCs w:val="22"/>
        </w:rPr>
        <w:t>2-650 Kęty ul. Świętego Maksymiliana Kolbe, nr 25a, zwany dalej „MZWiK Sp. z o. o.” lub „</w:t>
      </w:r>
      <w:r>
        <w:rPr>
          <w:rFonts w:asciiTheme="minorHAnsi" w:hAnsiTheme="minorHAnsi" w:cs="Arial"/>
          <w:sz w:val="22"/>
          <w:szCs w:val="22"/>
        </w:rPr>
        <w:t>Z</w:t>
      </w:r>
      <w:r w:rsidRPr="0000702D">
        <w:rPr>
          <w:rFonts w:asciiTheme="minorHAnsi" w:hAnsiTheme="minorHAnsi" w:cs="Arial"/>
          <w:sz w:val="22"/>
          <w:szCs w:val="22"/>
        </w:rPr>
        <w:t>amawiającym”.</w:t>
      </w:r>
      <w:r>
        <w:rPr>
          <w:rFonts w:asciiTheme="minorHAnsi" w:hAnsiTheme="minorHAnsi" w:cs="Arial"/>
          <w:sz w:val="22"/>
          <w:szCs w:val="22"/>
        </w:rPr>
        <w:br/>
      </w:r>
      <w:r w:rsidRPr="00EA3C36">
        <w:rPr>
          <w:rFonts w:asciiTheme="minorHAnsi" w:hAnsiTheme="minorHAnsi" w:cs="Arial"/>
          <w:sz w:val="22"/>
          <w:szCs w:val="22"/>
        </w:rPr>
        <w:t xml:space="preserve">Adres do korespondencji: ul. </w:t>
      </w:r>
      <w:r w:rsidRPr="0000702D">
        <w:rPr>
          <w:rFonts w:asciiTheme="minorHAnsi" w:hAnsiTheme="minorHAnsi" w:cs="Arial"/>
          <w:sz w:val="22"/>
          <w:szCs w:val="22"/>
        </w:rPr>
        <w:t>Św. M. Kolbe 25A, 32-650 Kęty</w:t>
      </w:r>
      <w:r w:rsidRPr="0000702D">
        <w:rPr>
          <w:rFonts w:asciiTheme="minorHAnsi" w:hAnsiTheme="minorHAnsi" w:cs="Arial"/>
          <w:sz w:val="22"/>
          <w:szCs w:val="22"/>
        </w:rPr>
        <w:br/>
        <w:t>Regon: 120730487</w:t>
      </w:r>
      <w:r w:rsidRPr="0000702D">
        <w:rPr>
          <w:rFonts w:asciiTheme="minorHAnsi" w:hAnsiTheme="minorHAnsi" w:cs="Arial"/>
          <w:sz w:val="22"/>
          <w:szCs w:val="22"/>
        </w:rPr>
        <w:br/>
        <w:t>NIP: 5492346504</w:t>
      </w:r>
      <w:r w:rsidRPr="0000702D">
        <w:rPr>
          <w:rFonts w:asciiTheme="minorHAnsi" w:hAnsiTheme="minorHAnsi" w:cs="Arial"/>
          <w:sz w:val="22"/>
          <w:szCs w:val="22"/>
        </w:rPr>
        <w:br/>
      </w:r>
      <w:r w:rsidRPr="00EA3C36">
        <w:rPr>
          <w:rFonts w:asciiTheme="minorHAnsi" w:hAnsiTheme="minorHAnsi" w:cs="Arial"/>
          <w:sz w:val="22"/>
          <w:szCs w:val="22"/>
          <w:lang w:val="de-DE"/>
        </w:rPr>
        <w:t>Internet - www.mzwik-kety.com.pl</w:t>
      </w:r>
      <w:r>
        <w:rPr>
          <w:rFonts w:asciiTheme="minorHAnsi" w:hAnsiTheme="minorHAnsi" w:cs="Arial"/>
          <w:sz w:val="22"/>
          <w:szCs w:val="22"/>
          <w:lang w:val="de-DE"/>
        </w:rPr>
        <w:br/>
      </w:r>
      <w:r w:rsidRPr="00EA3C36">
        <w:rPr>
          <w:rFonts w:asciiTheme="minorHAnsi" w:hAnsiTheme="minorHAnsi" w:cs="Arial"/>
          <w:sz w:val="22"/>
          <w:szCs w:val="22"/>
          <w:lang w:val="de-DE"/>
        </w:rPr>
        <w:t>e- mail: mzwik@mzwik-kety.com.p</w:t>
      </w:r>
      <w:r>
        <w:rPr>
          <w:rFonts w:asciiTheme="minorHAnsi" w:hAnsiTheme="minorHAnsi" w:cs="Arial"/>
          <w:sz w:val="22"/>
          <w:szCs w:val="22"/>
          <w:lang w:val="de-DE"/>
        </w:rPr>
        <w:t>l</w:t>
      </w:r>
      <w:r>
        <w:rPr>
          <w:rFonts w:asciiTheme="minorHAnsi" w:hAnsiTheme="minorHAnsi" w:cs="Arial"/>
          <w:sz w:val="22"/>
          <w:szCs w:val="22"/>
          <w:lang w:val="de-DE"/>
        </w:rPr>
        <w:br/>
      </w:r>
      <w:r w:rsidRPr="00EA3C36">
        <w:rPr>
          <w:rFonts w:asciiTheme="minorHAnsi" w:hAnsiTheme="minorHAnsi" w:cs="Arial"/>
          <w:sz w:val="22"/>
          <w:szCs w:val="22"/>
        </w:rPr>
        <w:t>Numer telefonu: 33</w:t>
      </w:r>
      <w:r w:rsidR="005C19BF">
        <w:rPr>
          <w:rFonts w:asciiTheme="minorHAnsi" w:hAnsiTheme="minorHAnsi" w:cs="Arial"/>
          <w:sz w:val="22"/>
          <w:szCs w:val="22"/>
        </w:rPr>
        <w:t> </w:t>
      </w:r>
      <w:r w:rsidRPr="00EA3C36">
        <w:rPr>
          <w:rFonts w:asciiTheme="minorHAnsi" w:hAnsiTheme="minorHAnsi" w:cs="Arial"/>
          <w:sz w:val="22"/>
          <w:szCs w:val="22"/>
        </w:rPr>
        <w:t>845</w:t>
      </w:r>
      <w:r w:rsidR="005C19BF">
        <w:rPr>
          <w:rFonts w:asciiTheme="minorHAnsi" w:hAnsiTheme="minorHAnsi" w:cs="Arial"/>
          <w:sz w:val="22"/>
          <w:szCs w:val="22"/>
        </w:rPr>
        <w:t xml:space="preserve"> </w:t>
      </w:r>
      <w:r w:rsidRPr="00EA3C36">
        <w:rPr>
          <w:rFonts w:asciiTheme="minorHAnsi" w:hAnsiTheme="minorHAnsi" w:cs="Arial"/>
          <w:sz w:val="22"/>
          <w:szCs w:val="22"/>
        </w:rPr>
        <w:t>22</w:t>
      </w:r>
      <w:r w:rsidR="005C19BF">
        <w:rPr>
          <w:rFonts w:asciiTheme="minorHAnsi" w:hAnsiTheme="minorHAnsi" w:cs="Arial"/>
          <w:sz w:val="22"/>
          <w:szCs w:val="22"/>
        </w:rPr>
        <w:t xml:space="preserve"> </w:t>
      </w:r>
      <w:r w:rsidRPr="00EA3C36">
        <w:rPr>
          <w:rFonts w:asciiTheme="minorHAnsi" w:hAnsiTheme="minorHAnsi" w:cs="Arial"/>
          <w:sz w:val="22"/>
          <w:szCs w:val="22"/>
        </w:rPr>
        <w:t>78</w:t>
      </w:r>
      <w:r>
        <w:rPr>
          <w:rFonts w:asciiTheme="minorHAnsi" w:hAnsiTheme="minorHAnsi" w:cs="Arial"/>
          <w:sz w:val="22"/>
          <w:szCs w:val="22"/>
        </w:rPr>
        <w:br/>
      </w:r>
      <w:r w:rsidRPr="00EA3C36">
        <w:rPr>
          <w:rFonts w:asciiTheme="minorHAnsi" w:hAnsiTheme="minorHAnsi" w:cs="Arial"/>
          <w:sz w:val="22"/>
          <w:szCs w:val="22"/>
        </w:rPr>
        <w:t xml:space="preserve">Fax.: </w:t>
      </w:r>
      <w:r w:rsidR="005C19BF" w:rsidRPr="005C19BF">
        <w:rPr>
          <w:rFonts w:asciiTheme="minorHAnsi" w:hAnsiTheme="minorHAnsi" w:cs="Arial"/>
          <w:sz w:val="22"/>
          <w:szCs w:val="22"/>
        </w:rPr>
        <w:t>33 845 22 78 w</w:t>
      </w:r>
      <w:r w:rsidR="005C19BF">
        <w:rPr>
          <w:rFonts w:asciiTheme="minorHAnsi" w:hAnsiTheme="minorHAnsi" w:cs="Arial"/>
          <w:sz w:val="22"/>
          <w:szCs w:val="22"/>
        </w:rPr>
        <w:t>ewn.</w:t>
      </w:r>
      <w:r w:rsidR="005C19BF" w:rsidRPr="005C19BF">
        <w:rPr>
          <w:rFonts w:asciiTheme="minorHAnsi" w:hAnsiTheme="minorHAnsi" w:cs="Arial"/>
          <w:sz w:val="22"/>
          <w:szCs w:val="22"/>
        </w:rPr>
        <w:t xml:space="preserve"> 210</w:t>
      </w:r>
    </w:p>
    <w:p w14:paraId="7060E5F3" w14:textId="77777777" w:rsidR="005C798B" w:rsidRPr="005C19BF" w:rsidRDefault="005C798B" w:rsidP="00013597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5C19BF"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5C19BF" w:rsidRPr="005C19BF">
        <w:rPr>
          <w:rFonts w:asciiTheme="minorHAnsi" w:hAnsiTheme="minorHAnsi" w:cs="Arial"/>
          <w:sz w:val="22"/>
          <w:szCs w:val="22"/>
        </w:rPr>
        <w:t xml:space="preserve">Transport i zagospodarowanie ustabilizowanych komunalnych osadów ściekowych </w:t>
      </w:r>
      <w:r w:rsidR="005C19BF">
        <w:rPr>
          <w:rFonts w:asciiTheme="minorHAnsi" w:hAnsiTheme="minorHAnsi" w:cs="Arial"/>
          <w:sz w:val="22"/>
          <w:szCs w:val="22"/>
        </w:rPr>
        <w:br/>
      </w:r>
      <w:r w:rsidR="005C19BF" w:rsidRPr="005C19BF">
        <w:rPr>
          <w:rFonts w:asciiTheme="minorHAnsi" w:hAnsiTheme="minorHAnsi" w:cs="Arial"/>
          <w:sz w:val="22"/>
          <w:szCs w:val="22"/>
        </w:rPr>
        <w:t>z Oczyszczalni Ścieków w Kętach</w:t>
      </w:r>
    </w:p>
    <w:p w14:paraId="506284DA" w14:textId="77777777" w:rsidR="00934E28" w:rsidRPr="005C798B" w:rsidRDefault="00934E28" w:rsidP="00934E28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E8F767C" w14:textId="77777777" w:rsidR="00934E28" w:rsidRPr="00935536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0" w:name="_Toc240091573"/>
      <w:r w:rsidRPr="00EA3C36">
        <w:rPr>
          <w:rFonts w:asciiTheme="minorHAnsi" w:hAnsiTheme="minorHAnsi"/>
          <w:bCs/>
          <w:sz w:val="22"/>
          <w:szCs w:val="22"/>
        </w:rPr>
        <w:t xml:space="preserve">Tryb </w:t>
      </w:r>
      <w:bookmarkEnd w:id="0"/>
      <w:r>
        <w:rPr>
          <w:rFonts w:asciiTheme="minorHAnsi" w:hAnsiTheme="minorHAnsi"/>
          <w:bCs/>
          <w:sz w:val="22"/>
          <w:szCs w:val="22"/>
        </w:rPr>
        <w:t>udzielenia zamówienia</w:t>
      </w:r>
    </w:p>
    <w:p w14:paraId="10C16457" w14:textId="77777777" w:rsidR="005C798B" w:rsidRPr="0000702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Zamówienie sektorowe, tryb otwarty w oparciu o </w:t>
      </w:r>
      <w:r w:rsidR="005C19BF">
        <w:rPr>
          <w:rFonts w:asciiTheme="minorHAnsi" w:hAnsiTheme="minorHAnsi"/>
          <w:sz w:val="22"/>
          <w:szCs w:val="22"/>
        </w:rPr>
        <w:t>R</w:t>
      </w:r>
      <w:r w:rsidRPr="0000702D">
        <w:rPr>
          <w:rFonts w:asciiTheme="minorHAnsi" w:hAnsiTheme="minorHAnsi"/>
          <w:sz w:val="22"/>
          <w:szCs w:val="22"/>
        </w:rPr>
        <w:t>egulamin udzielania zamówień o wartości nieprzekraczającej kwot wskazanych w ustawie – Prawo zamówień publicznych, zwany dalej „regulaminem”.</w:t>
      </w:r>
    </w:p>
    <w:p w14:paraId="663329A8" w14:textId="77777777" w:rsidR="005C798B" w:rsidRPr="0000702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Regulamin dostępny jest na stronie internetowej zamawiającego pod adresem www.mzwik-kety.com.pl </w:t>
      </w:r>
      <w:r w:rsidR="005C19BF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>w zakładce Akty prawne.</w:t>
      </w:r>
    </w:p>
    <w:p w14:paraId="53D1F9E2" w14:textId="77777777" w:rsidR="005C798B" w:rsidRPr="0000702D" w:rsidRDefault="005C798B" w:rsidP="005C798B">
      <w:pPr>
        <w:pStyle w:val="Akapitzlist"/>
        <w:numPr>
          <w:ilvl w:val="0"/>
          <w:numId w:val="11"/>
        </w:numPr>
        <w:ind w:left="426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o postępowaniu na </w:t>
      </w:r>
      <w:r w:rsidR="005C19BF">
        <w:rPr>
          <w:rFonts w:asciiTheme="minorHAnsi" w:hAnsiTheme="minorHAnsi"/>
          <w:sz w:val="22"/>
          <w:szCs w:val="22"/>
        </w:rPr>
        <w:t>stronie www.mzwik-kety.com.pl</w:t>
      </w:r>
      <w:r w:rsidRPr="0000702D">
        <w:rPr>
          <w:rFonts w:asciiTheme="minorHAnsi" w:hAnsiTheme="minorHAnsi"/>
          <w:sz w:val="22"/>
          <w:szCs w:val="22"/>
        </w:rPr>
        <w:t>.</w:t>
      </w:r>
    </w:p>
    <w:p w14:paraId="396C2380" w14:textId="77777777" w:rsidR="00934E28" w:rsidRPr="00935536" w:rsidRDefault="00934E28" w:rsidP="00934E28">
      <w:pPr>
        <w:tabs>
          <w:tab w:val="num" w:pos="54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049ABB86" w14:textId="77777777" w:rsidR="005C798B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lastRenderedPageBreak/>
        <w:t>Postanowienia ogólne</w:t>
      </w:r>
    </w:p>
    <w:p w14:paraId="3F18A4E0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Niniejsza specyfikacja warunków zamówienia (zwan</w:t>
      </w:r>
      <w:r w:rsidR="005C19BF">
        <w:rPr>
          <w:rFonts w:asciiTheme="minorHAnsi" w:hAnsiTheme="minorHAnsi"/>
          <w:sz w:val="22"/>
        </w:rPr>
        <w:t>a</w:t>
      </w:r>
      <w:r w:rsidRPr="00FE5808">
        <w:rPr>
          <w:rFonts w:asciiTheme="minorHAnsi" w:hAnsiTheme="minorHAnsi"/>
          <w:sz w:val="22"/>
        </w:rPr>
        <w:t xml:space="preserve"> dalej „specyfikacją” lub „SWZ”) ze wszystkimi do niej załącznikami oraz ewentualnymi późniejszymi uzupełnieniami stanowi komplet materiałów niezbędnych do przygotowania oferty.</w:t>
      </w:r>
    </w:p>
    <w:p w14:paraId="2F79EAC3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SWZ ze wszystkimi załącznikami została udostępniona na stronie internetowej zamawiającego, www.mzwik-kety.com.pl i pobierana jest samodzielnie przez wykonawców.</w:t>
      </w:r>
    </w:p>
    <w:p w14:paraId="732FF5F5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Ilekroć w SWZ lub załącznikach użyte są wyrazy „na stronie internetowej” należy przez to rozumieć stronę internetową zamawiającego pod adresem  www.mzwik-kety.com.pl</w:t>
      </w:r>
    </w:p>
    <w:p w14:paraId="11FB9DE9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Wszelkie ewentualne zmiany, uzupełnienia i wyjaśnienia SWZ, w toku postępowania, będą umieszczane na stronie internetowej</w:t>
      </w:r>
      <w:r w:rsidR="005C19BF">
        <w:rPr>
          <w:rFonts w:asciiTheme="minorHAnsi" w:hAnsiTheme="minorHAnsi"/>
          <w:sz w:val="22"/>
        </w:rPr>
        <w:t xml:space="preserve"> i wysyłane na adres/y e-mail do Wykonawców, którzy skierowali zapytania do postępowania</w:t>
      </w:r>
      <w:r w:rsidRPr="00FE5808">
        <w:rPr>
          <w:rFonts w:asciiTheme="minorHAnsi" w:hAnsiTheme="minorHAnsi"/>
          <w:sz w:val="22"/>
        </w:rPr>
        <w:t>.</w:t>
      </w:r>
    </w:p>
    <w:p w14:paraId="7CE5A851" w14:textId="77777777" w:rsidR="00897306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Przed terminem składania ofert wykonawcy winni sprawdzić ponownie zawartość umieszczonego na stronie folderu w celu zapoznania się z treścią ewentualnych odpowiedzi lub wyjaśnień albo innymi wprowadzonymi zmianami. </w:t>
      </w:r>
      <w:r w:rsidR="00897306">
        <w:rPr>
          <w:rFonts w:asciiTheme="minorHAnsi" w:hAnsiTheme="minorHAnsi"/>
          <w:sz w:val="22"/>
        </w:rPr>
        <w:t xml:space="preserve"> </w:t>
      </w:r>
    </w:p>
    <w:p w14:paraId="11771FDE" w14:textId="77777777" w:rsidR="005C798B" w:rsidRPr="00FE5808" w:rsidRDefault="005C798B" w:rsidP="00897306">
      <w:pPr>
        <w:pStyle w:val="Akapitzlist"/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 zapoznanie się z całością udostępnionych dokumentów odpowiada wykonawca.</w:t>
      </w:r>
    </w:p>
    <w:p w14:paraId="220E459E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</w:t>
      </w:r>
      <w:r w:rsidR="005C19BF">
        <w:rPr>
          <w:rFonts w:asciiTheme="minorHAnsi" w:hAnsiTheme="minorHAnsi"/>
          <w:sz w:val="22"/>
        </w:rPr>
        <w:br/>
      </w:r>
      <w:r w:rsidRPr="00FE5808">
        <w:rPr>
          <w:rFonts w:asciiTheme="minorHAnsi" w:hAnsiTheme="minorHAnsi"/>
          <w:sz w:val="22"/>
        </w:rPr>
        <w:t>i zamieszczenia na stronie internetowej.</w:t>
      </w:r>
    </w:p>
    <w:p w14:paraId="18917A32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Wykonawcy mogą zwrócić się do zamawiającego o wyjaśnienie treści specyfikacji pocztą elektroniczną (na adres: mzwik@mzwik-kety.com.pl), faksem (nr 33 845 22 78 w</w:t>
      </w:r>
      <w:r w:rsidR="005C19BF">
        <w:rPr>
          <w:rFonts w:asciiTheme="minorHAnsi" w:hAnsiTheme="minorHAnsi"/>
          <w:sz w:val="22"/>
        </w:rPr>
        <w:t>ewn.</w:t>
      </w:r>
      <w:r w:rsidRPr="00FE5808">
        <w:rPr>
          <w:rFonts w:asciiTheme="minorHAnsi" w:hAnsiTheme="minorHAnsi"/>
          <w:sz w:val="22"/>
        </w:rPr>
        <w:t xml:space="preserve"> 210)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200981B2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udzieli wyjaśnień (odpowie na pytania) niezwłocznie, jednak nie później niż na 2 dni przed upływem terminu składania ofert – pod warunkiem, że wniosek o wyjaśnienie treści specyfikacji wpłynął do MZWiK Sp. z o.o nie później niż do końca dnia, w którym upływa połowa wyznaczonego terminu składania ofert.</w:t>
      </w:r>
      <w:r w:rsidR="00897306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897306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27C13F9D" w14:textId="77777777" w:rsidR="005C798B" w:rsidRPr="00FE5808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3BB23B7C" w14:textId="77777777" w:rsidR="005C798B" w:rsidRDefault="005C798B" w:rsidP="005C798B"/>
    <w:p w14:paraId="3FA0C888" w14:textId="77777777" w:rsidR="005C798B" w:rsidRPr="005C798B" w:rsidRDefault="005C798B" w:rsidP="005C798B"/>
    <w:p w14:paraId="1639E3FF" w14:textId="77777777" w:rsidR="005C798B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5C798B">
        <w:rPr>
          <w:rFonts w:asciiTheme="minorHAnsi" w:hAnsiTheme="minorHAnsi"/>
          <w:bCs/>
          <w:sz w:val="22"/>
          <w:szCs w:val="22"/>
        </w:rPr>
        <w:t>Opis przedmiotu zamówienia oraz informacja o możliwości składania ofert częściowych</w:t>
      </w:r>
    </w:p>
    <w:p w14:paraId="45EC7844" w14:textId="77777777" w:rsidR="006F1F6C" w:rsidRP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 xml:space="preserve">Przedmiotem zamówienia jest </w:t>
      </w:r>
      <w:r w:rsidR="00AD2827">
        <w:rPr>
          <w:rFonts w:asciiTheme="minorHAnsi" w:hAnsiTheme="minorHAnsi"/>
          <w:sz w:val="22"/>
        </w:rPr>
        <w:t>transport</w:t>
      </w:r>
      <w:r w:rsidRPr="006F1F6C">
        <w:rPr>
          <w:rFonts w:asciiTheme="minorHAnsi" w:hAnsiTheme="minorHAnsi"/>
          <w:sz w:val="22"/>
        </w:rPr>
        <w:t xml:space="preserve"> i zagospodarowanie ustabilizowanych komunalnych osadów ściekowych o kodzie 19 08 05 pochodzących z Oczyszczalni Ścieków w Kętach oraz z Oczyszczalni Ścieków w Łękach</w:t>
      </w:r>
      <w:r w:rsidR="002A344E">
        <w:rPr>
          <w:rFonts w:asciiTheme="minorHAnsi" w:hAnsiTheme="minorHAnsi"/>
          <w:sz w:val="22"/>
        </w:rPr>
        <w:t xml:space="preserve"> </w:t>
      </w:r>
      <w:r w:rsidR="002A344E" w:rsidRPr="002A344E">
        <w:rPr>
          <w:rFonts w:asciiTheme="minorHAnsi" w:hAnsiTheme="minorHAnsi"/>
          <w:sz w:val="22"/>
        </w:rPr>
        <w:t>metodą podaną w art. 96 ust. 1 pkt 1 – 3 ustawy o odpadach</w:t>
      </w:r>
      <w:r w:rsidRPr="006F1F6C">
        <w:rPr>
          <w:rFonts w:asciiTheme="minorHAnsi" w:hAnsiTheme="minorHAnsi"/>
          <w:sz w:val="22"/>
        </w:rPr>
        <w:t>. Cały osad gromadzony jest na oczyszczalni przy ul. Słowackiego 37 w Kętach.</w:t>
      </w:r>
    </w:p>
    <w:p w14:paraId="1BCE9F3F" w14:textId="158CB5E5" w:rsidR="005C798B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 xml:space="preserve">Przewidywana roczna ilość ustabilizowanych komunalnych osadów ściekowych to ok. </w:t>
      </w:r>
      <w:r w:rsidR="006713C0">
        <w:rPr>
          <w:rFonts w:asciiTheme="minorHAnsi" w:hAnsiTheme="minorHAnsi"/>
          <w:sz w:val="22"/>
        </w:rPr>
        <w:t>1</w:t>
      </w:r>
      <w:r w:rsidR="00C52449">
        <w:rPr>
          <w:rFonts w:asciiTheme="minorHAnsi" w:hAnsiTheme="minorHAnsi"/>
          <w:sz w:val="22"/>
        </w:rPr>
        <w:t>7</w:t>
      </w:r>
      <w:r w:rsidRPr="006F1F6C">
        <w:rPr>
          <w:rFonts w:asciiTheme="minorHAnsi" w:hAnsiTheme="minorHAnsi"/>
          <w:sz w:val="22"/>
        </w:rPr>
        <w:t>00 Mg (</w:t>
      </w:r>
      <w:r w:rsidR="00C52449">
        <w:rPr>
          <w:rFonts w:asciiTheme="minorHAnsi" w:hAnsiTheme="minorHAnsi"/>
          <w:sz w:val="22"/>
        </w:rPr>
        <w:t>50</w:t>
      </w:r>
      <w:r w:rsidRPr="006F1F6C">
        <w:rPr>
          <w:rFonts w:asciiTheme="minorHAnsi" w:hAnsiTheme="minorHAnsi"/>
          <w:sz w:val="22"/>
        </w:rPr>
        <w:t>0 Mg sm)</w:t>
      </w:r>
    </w:p>
    <w:p w14:paraId="60C005DB" w14:textId="77777777" w:rsid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 xml:space="preserve">Z uwagi na konieczność przeprowadzania badań gleby w przypadku stosowania komunalnych osadów ściekowych zgodnie z art. 96 ust.1 ustawy o odpadach z dnia 14 grudnia 2012 r. (Dz.U. 2016r., poz. 1987) Wykonawca zobowiązany jest do zapewnienia każdorazowo, minimum 2 tygodnie przed wywozem partii osadu, do zorganizowania nieodpłatnego transportu dla 2-óch osób z laboratorium w Kętach, </w:t>
      </w:r>
      <w:r w:rsidR="00013597">
        <w:rPr>
          <w:rFonts w:asciiTheme="minorHAnsi" w:hAnsiTheme="minorHAnsi"/>
          <w:sz w:val="22"/>
        </w:rPr>
        <w:br/>
      </w:r>
      <w:r w:rsidRPr="006F1F6C">
        <w:rPr>
          <w:rFonts w:asciiTheme="minorHAnsi" w:hAnsiTheme="minorHAnsi"/>
          <w:sz w:val="22"/>
        </w:rPr>
        <w:t>ul. Słowackiego 37 w celu poboru akredytowanych próbek gleby na których będzie stosowany osad ściekowy.</w:t>
      </w:r>
    </w:p>
    <w:p w14:paraId="41AD97D2" w14:textId="77777777" w:rsidR="006F1F6C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Parametry osadu:</w:t>
      </w:r>
    </w:p>
    <w:p w14:paraId="3BA63765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lastRenderedPageBreak/>
        <w:t>-</w:t>
      </w:r>
      <w:r w:rsidRPr="006F1F6C">
        <w:rPr>
          <w:rFonts w:asciiTheme="minorHAnsi" w:hAnsiTheme="minorHAnsi"/>
          <w:sz w:val="22"/>
        </w:rPr>
        <w:tab/>
        <w:t>uwodnienie ok.82-78%,</w:t>
      </w:r>
    </w:p>
    <w:p w14:paraId="72A7EAF1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 xml:space="preserve"> jaja pasożytów jelitowych i bakterie Salmonella są niewykrywalne,</w:t>
      </w:r>
    </w:p>
    <w:p w14:paraId="2EED03CE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>zawartość metali ciężkich jest poniżej dopuszczalnych w rolnictwie,</w:t>
      </w:r>
    </w:p>
    <w:p w14:paraId="55B7D12C" w14:textId="77777777" w:rsidR="006F1F6C" w:rsidRP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>osad jest higienizowany wapnem palonym wysokoreaktywnym</w:t>
      </w:r>
      <w:r w:rsidR="00DE5CE7">
        <w:rPr>
          <w:rFonts w:asciiTheme="minorHAnsi" w:hAnsiTheme="minorHAnsi"/>
          <w:sz w:val="22"/>
        </w:rPr>
        <w:t>, zawartość 5-10% CaO</w:t>
      </w:r>
      <w:r w:rsidRPr="006F1F6C">
        <w:rPr>
          <w:rFonts w:asciiTheme="minorHAnsi" w:hAnsiTheme="minorHAnsi"/>
          <w:sz w:val="22"/>
        </w:rPr>
        <w:t>,</w:t>
      </w:r>
    </w:p>
    <w:p w14:paraId="07E06EF0" w14:textId="77777777" w:rsidR="006F1F6C" w:rsidRPr="006F1F6C" w:rsidRDefault="00CA0CAB" w:rsidP="00416E47">
      <w:pPr>
        <w:ind w:left="99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ab/>
        <w:t>odczyn pH wynosi ok.12,0</w:t>
      </w:r>
    </w:p>
    <w:p w14:paraId="480C9A85" w14:textId="2191F025" w:rsidR="006F1F6C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</w:t>
      </w:r>
      <w:r w:rsidRPr="006F1F6C">
        <w:rPr>
          <w:rFonts w:asciiTheme="minorHAnsi" w:hAnsiTheme="minorHAnsi"/>
          <w:sz w:val="22"/>
        </w:rPr>
        <w:tab/>
        <w:t xml:space="preserve">wytwarzamy średnio </w:t>
      </w:r>
      <w:r w:rsidR="00C52449">
        <w:rPr>
          <w:rFonts w:asciiTheme="minorHAnsi" w:hAnsiTheme="minorHAnsi"/>
          <w:sz w:val="22"/>
        </w:rPr>
        <w:t>14</w:t>
      </w:r>
      <w:r w:rsidRPr="006F1F6C">
        <w:rPr>
          <w:rFonts w:asciiTheme="minorHAnsi" w:hAnsiTheme="minorHAnsi"/>
          <w:sz w:val="22"/>
        </w:rPr>
        <w:t xml:space="preserve">0 t miesięcznie tj. </w:t>
      </w:r>
      <w:r w:rsidR="00C52449">
        <w:rPr>
          <w:rFonts w:asciiTheme="minorHAnsi" w:hAnsiTheme="minorHAnsi"/>
          <w:sz w:val="22"/>
        </w:rPr>
        <w:t>16</w:t>
      </w:r>
      <w:r w:rsidRPr="006F1F6C">
        <w:rPr>
          <w:rFonts w:asciiTheme="minorHAnsi" w:hAnsiTheme="minorHAnsi"/>
          <w:sz w:val="22"/>
        </w:rPr>
        <w:t>0 m3 miesięcznie.</w:t>
      </w:r>
    </w:p>
    <w:p w14:paraId="2690B609" w14:textId="77777777" w:rsid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Osad ściekowy może być stosowany:</w:t>
      </w:r>
    </w:p>
    <w:p w14:paraId="18A44952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w rolnictwie rozumianym jako uprawa wszystkich płodów rolnych wprowadzanych do obrotu handlowego, włączając w to uprawy przeznaczane do produkcji pasz</w:t>
      </w:r>
    </w:p>
    <w:p w14:paraId="719D7E4A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do uprawy roślin przeznaczonych do produkcji kompostu,</w:t>
      </w:r>
    </w:p>
    <w:p w14:paraId="4202E33B" w14:textId="77777777" w:rsidR="006F1F6C" w:rsidRPr="006F1F6C" w:rsidRDefault="006F1F6C" w:rsidP="00416E47">
      <w:pPr>
        <w:ind w:left="993" w:hanging="142"/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-  do uprawy roślin nieprzeznaczonych do spożycia i produkcji pasz</w:t>
      </w:r>
    </w:p>
    <w:p w14:paraId="03D41C23" w14:textId="77777777" w:rsid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F1F6C">
        <w:rPr>
          <w:rFonts w:asciiTheme="minorHAnsi" w:hAnsiTheme="minorHAnsi"/>
          <w:sz w:val="22"/>
        </w:rPr>
        <w:t>Wyniki badań osadu stanowią załącznik nr 4</w:t>
      </w:r>
    </w:p>
    <w:p w14:paraId="7B482C0D" w14:textId="77777777" w:rsidR="006F1F6C" w:rsidRPr="006F1F6C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dopuszcza składania ofert częściowych.</w:t>
      </w:r>
    </w:p>
    <w:p w14:paraId="1ACED78D" w14:textId="77777777" w:rsidR="005C798B" w:rsidRPr="005C798B" w:rsidRDefault="005C798B" w:rsidP="005C798B"/>
    <w:p w14:paraId="0C2FF433" w14:textId="77777777" w:rsidR="00934E28" w:rsidRPr="00935536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" w:name="_Toc240091577"/>
      <w:r w:rsidRPr="00935536">
        <w:rPr>
          <w:rFonts w:asciiTheme="minorHAnsi" w:hAnsiTheme="minorHAnsi"/>
          <w:bCs/>
          <w:sz w:val="22"/>
          <w:szCs w:val="22"/>
        </w:rPr>
        <w:t>Termin wykonania zamówienia – termin odbioru</w:t>
      </w:r>
      <w:bookmarkEnd w:id="1"/>
    </w:p>
    <w:p w14:paraId="26B7EFF1" w14:textId="53AC924C" w:rsidR="00934E28" w:rsidRPr="00935536" w:rsidRDefault="00934E28" w:rsidP="00416E47">
      <w:pPr>
        <w:pStyle w:val="Tekstpodstawowywcity"/>
        <w:tabs>
          <w:tab w:val="left" w:pos="1400"/>
        </w:tabs>
        <w:spacing w:line="240" w:lineRule="auto"/>
        <w:ind w:firstLine="0"/>
        <w:rPr>
          <w:rFonts w:ascii="Arial" w:hAnsi="Arial" w:cs="Arial"/>
          <w:sz w:val="20"/>
        </w:rPr>
      </w:pPr>
      <w:r w:rsidRPr="00935536">
        <w:rPr>
          <w:rFonts w:ascii="Arial" w:hAnsi="Arial" w:cs="Arial"/>
          <w:sz w:val="20"/>
        </w:rPr>
        <w:t>Termin odbioru osadu – cyklicznie</w:t>
      </w:r>
      <w:r w:rsidRPr="005C6780">
        <w:rPr>
          <w:rFonts w:ascii="Arial" w:hAnsi="Arial" w:cs="Arial"/>
          <w:sz w:val="20"/>
        </w:rPr>
        <w:t xml:space="preserve">, </w:t>
      </w:r>
      <w:r w:rsidR="00981E70" w:rsidRPr="005C6780">
        <w:rPr>
          <w:rFonts w:ascii="Arial" w:hAnsi="Arial" w:cs="Arial"/>
          <w:sz w:val="20"/>
        </w:rPr>
        <w:t>w partiach nie większych niż 350 Mg,</w:t>
      </w:r>
      <w:r w:rsidR="00981E70">
        <w:rPr>
          <w:rFonts w:ascii="Arial" w:hAnsi="Arial" w:cs="Arial"/>
          <w:sz w:val="20"/>
        </w:rPr>
        <w:t xml:space="preserve"> </w:t>
      </w:r>
      <w:r w:rsidRPr="00935536">
        <w:rPr>
          <w:rFonts w:ascii="Arial" w:hAnsi="Arial" w:cs="Arial"/>
          <w:sz w:val="20"/>
        </w:rPr>
        <w:t>do końca maja 20</w:t>
      </w:r>
      <w:r w:rsidR="00F4152D">
        <w:rPr>
          <w:rFonts w:ascii="Arial" w:hAnsi="Arial" w:cs="Arial"/>
          <w:sz w:val="20"/>
        </w:rPr>
        <w:t>2</w:t>
      </w:r>
      <w:r w:rsidR="00C52449">
        <w:rPr>
          <w:rFonts w:ascii="Arial" w:hAnsi="Arial" w:cs="Arial"/>
          <w:sz w:val="20"/>
        </w:rPr>
        <w:t>3</w:t>
      </w:r>
      <w:r w:rsidRPr="00935536">
        <w:rPr>
          <w:rFonts w:ascii="Arial" w:hAnsi="Arial" w:cs="Arial"/>
          <w:sz w:val="20"/>
        </w:rPr>
        <w:t xml:space="preserve"> r. </w:t>
      </w:r>
    </w:p>
    <w:p w14:paraId="797CB8DA" w14:textId="77777777" w:rsidR="00934E28" w:rsidRPr="00935536" w:rsidRDefault="00934E28" w:rsidP="00416E47">
      <w:pPr>
        <w:pStyle w:val="Tekstpodstawowywcity"/>
        <w:spacing w:line="240" w:lineRule="auto"/>
        <w:ind w:firstLine="0"/>
        <w:rPr>
          <w:rFonts w:ascii="Arial" w:hAnsi="Arial" w:cs="Arial"/>
          <w:sz w:val="20"/>
        </w:rPr>
      </w:pPr>
      <w:r w:rsidRPr="00935536">
        <w:rPr>
          <w:rFonts w:ascii="Arial" w:hAnsi="Arial" w:cs="Arial"/>
          <w:sz w:val="20"/>
        </w:rPr>
        <w:t xml:space="preserve">Poszczególne partie odbioru będą uzgadniane telefonicznie lub pisemnie (fax). Odbiór </w:t>
      </w:r>
      <w:r w:rsidRPr="00935536">
        <w:rPr>
          <w:rFonts w:asciiTheme="minorHAnsi" w:hAnsiTheme="minorHAnsi" w:cs="Arial"/>
          <w:sz w:val="22"/>
          <w:szCs w:val="22"/>
        </w:rPr>
        <w:t xml:space="preserve">należy realizować do 3 dni od zgłoszenia </w:t>
      </w:r>
      <w:r w:rsidRPr="00935536">
        <w:rPr>
          <w:rFonts w:ascii="Arial" w:hAnsi="Arial" w:cs="Arial"/>
          <w:sz w:val="20"/>
        </w:rPr>
        <w:t xml:space="preserve">z </w:t>
      </w:r>
      <w:r w:rsidRPr="00935536">
        <w:rPr>
          <w:rFonts w:asciiTheme="minorHAnsi" w:hAnsiTheme="minorHAnsi" w:cs="Arial"/>
          <w:sz w:val="22"/>
          <w:szCs w:val="22"/>
        </w:rPr>
        <w:t>Oczyszczalni Ścieków w Kętach, ul. Słowackiego 37.</w:t>
      </w:r>
    </w:p>
    <w:p w14:paraId="40CC8E43" w14:textId="77777777" w:rsidR="00934E28" w:rsidRPr="00935536" w:rsidRDefault="00934E28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7A7EFA" w14:textId="77777777" w:rsidR="00934E28" w:rsidRPr="00935536" w:rsidRDefault="00934E2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935536">
        <w:rPr>
          <w:rFonts w:asciiTheme="minorHAnsi" w:hAnsiTheme="minorHAnsi" w:cs="Arial"/>
          <w:bCs/>
          <w:sz w:val="22"/>
          <w:szCs w:val="22"/>
        </w:rPr>
        <w:t xml:space="preserve"> </w:t>
      </w:r>
      <w:bookmarkStart w:id="2" w:name="_Toc240091578"/>
      <w:r w:rsidR="006F1F6C" w:rsidRPr="006F1F6C">
        <w:rPr>
          <w:rFonts w:asciiTheme="minorHAnsi" w:hAnsiTheme="minorHAnsi" w:cs="Arial"/>
          <w:bCs/>
          <w:sz w:val="22"/>
          <w:szCs w:val="22"/>
        </w:rPr>
        <w:t>Warunki udziału w postępowaniu.</w:t>
      </w:r>
      <w:bookmarkEnd w:id="2"/>
    </w:p>
    <w:p w14:paraId="3066001B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541EE9FF" w14:textId="77777777" w:rsidR="006F1F6C" w:rsidRDefault="006F1F6C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4103B27B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1) kompetencji lub uprawnień do prowadzenia określonej działalnoś</w:t>
      </w:r>
      <w:r>
        <w:rPr>
          <w:rFonts w:ascii="Calibri" w:hAnsi="Calibri" w:cs="Calibri"/>
          <w:sz w:val="22"/>
          <w:szCs w:val="22"/>
          <w:lang w:eastAsia="ar-SA"/>
        </w:rPr>
        <w:t>ci zawodowej, o ile wynika to</w:t>
      </w:r>
      <w:r w:rsidRPr="00925FB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13597">
        <w:rPr>
          <w:rFonts w:ascii="Calibri" w:hAnsi="Calibri" w:cs="Calibri"/>
          <w:sz w:val="22"/>
          <w:szCs w:val="22"/>
          <w:lang w:eastAsia="ar-SA"/>
        </w:rPr>
        <w:br/>
      </w:r>
      <w:r w:rsidRPr="00925FBF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5E2E02A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2BBE900A" w14:textId="77777777" w:rsidR="006F1F6C" w:rsidRPr="00925FBF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48A88EDF" w14:textId="77777777" w:rsidR="00934E28" w:rsidRPr="00935536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Ze względu na warunki lokalne i zastosowane rozwiązania techniczne w miejscu powstawania osadów na oczyszczalni ścieków przed złożeniem oferty Wykonawca powinien dokonać oględzin obiektów celem przedstawienia najlepszej, dostosowanej do świadczonych usług m</w:t>
      </w:r>
      <w:r w:rsidR="00145A08">
        <w:rPr>
          <w:rFonts w:ascii="Calibri" w:hAnsi="Calibri" w:cs="Calibri"/>
          <w:sz w:val="22"/>
          <w:szCs w:val="22"/>
          <w:lang w:eastAsia="ar-SA"/>
        </w:rPr>
        <w:t>etody załadunku komunalnych osa</w:t>
      </w:r>
      <w:r w:rsidRPr="00935536">
        <w:rPr>
          <w:rFonts w:ascii="Calibri" w:hAnsi="Calibri" w:cs="Calibri"/>
          <w:sz w:val="22"/>
          <w:szCs w:val="22"/>
          <w:lang w:eastAsia="ar-SA"/>
        </w:rPr>
        <w:t>dów ściekowych na pojazdy samochodowe.</w:t>
      </w:r>
    </w:p>
    <w:p w14:paraId="057DE68B" w14:textId="77777777" w:rsidR="00934E28" w:rsidRPr="002A344E" w:rsidRDefault="00934E28" w:rsidP="00533A8A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2A344E">
        <w:rPr>
          <w:rFonts w:ascii="Calibri" w:hAnsi="Calibri" w:cs="Calibri"/>
          <w:sz w:val="22"/>
          <w:szCs w:val="22"/>
          <w:lang w:eastAsia="ar-SA"/>
        </w:rPr>
        <w:t>Wykonawca powinien posiadać wymagane prawem uprawnienia przewidziane do transportu</w:t>
      </w:r>
      <w:r w:rsidR="00533A8A" w:rsidRPr="002A344E">
        <w:rPr>
          <w:rFonts w:ascii="Calibri" w:hAnsi="Calibri" w:cs="Calibri"/>
          <w:sz w:val="22"/>
          <w:szCs w:val="22"/>
          <w:lang w:eastAsia="ar-SA"/>
        </w:rPr>
        <w:t xml:space="preserve"> komunalnych osadów ściekowych</w:t>
      </w:r>
      <w:r w:rsidR="00533A8A" w:rsidRPr="002A344E">
        <w:rPr>
          <w:rFonts w:ascii="Garamond" w:eastAsia="Calibri" w:hAnsi="Garamond" w:cs="Calibri"/>
          <w:lang w:eastAsia="en-US"/>
        </w:rPr>
        <w:t xml:space="preserve"> </w:t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 xml:space="preserve">- udokumentowany wpis do rejestru BDO w zakresie transportu osadów komunalnych, tj. rejestr o którym mowa w art. 49 ust. 1 ustawy o odpadach z 14 grudnia 2012 r. (Dz. U. z 2019 r. poz. 701 </w:t>
      </w:r>
      <w:r w:rsidR="00013597">
        <w:rPr>
          <w:rFonts w:ascii="Calibri" w:hAnsi="Calibri" w:cs="Calibri"/>
          <w:bCs/>
          <w:sz w:val="22"/>
          <w:szCs w:val="22"/>
          <w:lang w:eastAsia="ar-SA"/>
        </w:rPr>
        <w:br/>
      </w:r>
      <w:r w:rsidR="00533A8A" w:rsidRPr="002A344E">
        <w:rPr>
          <w:rFonts w:ascii="Calibri" w:hAnsi="Calibri" w:cs="Calibri"/>
          <w:bCs/>
          <w:sz w:val="22"/>
          <w:szCs w:val="22"/>
          <w:lang w:eastAsia="ar-SA"/>
        </w:rPr>
        <w:t>z późn. zm.).</w:t>
      </w:r>
    </w:p>
    <w:p w14:paraId="4A021AB1" w14:textId="77777777" w:rsidR="00934E28" w:rsidRPr="000408A1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0408A1">
        <w:rPr>
          <w:rFonts w:ascii="Calibri" w:hAnsi="Calibri" w:cs="Calibri"/>
          <w:sz w:val="22"/>
          <w:szCs w:val="22"/>
          <w:lang w:eastAsia="ar-SA"/>
        </w:rPr>
        <w:t>Wykonawca powinien posiadać aktualny odpis z właściwego rejestru albo aktualne zaświadczenia o wpisie do ewidencji działalności gospodarczej, jeżeli przepisy wymagają wpisu do rejestru lub zgłoszenia do ewidencji działalności gospodarczej</w:t>
      </w:r>
    </w:p>
    <w:p w14:paraId="4DC6DAFB" w14:textId="77777777" w:rsidR="00934E28" w:rsidRPr="00935536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Wykonawca powinien dysponować maszynami, urządzeniami i pojazdami niezbędnymi do wykonania przedmiotu zamówienia zgodnie z obowiązującymi w tym zakresie przepisami prawa.</w:t>
      </w:r>
    </w:p>
    <w:p w14:paraId="60CBB17D" w14:textId="77777777" w:rsidR="00934E28" w:rsidRPr="00935536" w:rsidRDefault="002A344E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</w:t>
      </w:r>
      <w:r w:rsidR="00252E39">
        <w:rPr>
          <w:rFonts w:ascii="Calibri" w:hAnsi="Calibri" w:cs="Calibri"/>
          <w:sz w:val="22"/>
          <w:szCs w:val="22"/>
          <w:lang w:eastAsia="ar-SA"/>
        </w:rPr>
        <w:t>o udziału w postępo</w:t>
      </w:r>
      <w:r w:rsidR="00934E28" w:rsidRPr="00935536">
        <w:rPr>
          <w:rFonts w:ascii="Calibri" w:hAnsi="Calibri" w:cs="Calibri"/>
          <w:sz w:val="22"/>
          <w:szCs w:val="22"/>
          <w:lang w:eastAsia="ar-SA"/>
        </w:rPr>
        <w:t>waniu przetargowym będzie dopuszczony oferent, który przedstawi:</w:t>
      </w:r>
    </w:p>
    <w:p w14:paraId="0164EE3E" w14:textId="77777777" w:rsidR="00934E28" w:rsidRPr="00935536" w:rsidRDefault="00934E28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935536">
        <w:rPr>
          <w:rFonts w:ascii="Calibri" w:hAnsi="Calibri" w:cs="Calibri"/>
          <w:sz w:val="22"/>
          <w:szCs w:val="22"/>
          <w:lang w:eastAsia="ar-SA"/>
        </w:rPr>
        <w:t>- dokumenty, że jest władającym powierzchnią ziemi (nr działek, powierzchnia gruntów, sposób odzysku) na których będzie wykorzystywany osad, przy czym osady muszą być stosowane tylko w obszarze województwa Małopolskiego, chyba że odległość od miejsca wytwarzania do miejsca stosowania w innym województwie jest mniejsza niż odległość na obszarze województwa Małopolskiego (art.20 ust. 5 ustawy o odpadach)</w:t>
      </w:r>
    </w:p>
    <w:p w14:paraId="18146E3C" w14:textId="77777777" w:rsidR="00934E28" w:rsidRPr="00935536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3" w:name="_Toc240091579"/>
      <w:r w:rsidRPr="00145A08">
        <w:rPr>
          <w:rFonts w:asciiTheme="minorHAnsi" w:hAnsiTheme="minorHAnsi"/>
          <w:bCs/>
          <w:sz w:val="22"/>
          <w:szCs w:val="22"/>
        </w:rPr>
        <w:t>Wykaz oświadczeń lub dokumentów, jakie mają dostarczyć Wykonawcy w celu potwierdzenia spełnienia warunków udziału w postępowaniu.</w:t>
      </w:r>
      <w:bookmarkEnd w:id="3"/>
      <w:r w:rsidR="00934E28" w:rsidRPr="00935536">
        <w:rPr>
          <w:rFonts w:asciiTheme="minorHAnsi" w:hAnsiTheme="minorHAnsi"/>
          <w:bCs/>
          <w:sz w:val="22"/>
          <w:szCs w:val="22"/>
        </w:rPr>
        <w:t xml:space="preserve"> </w:t>
      </w:r>
    </w:p>
    <w:p w14:paraId="62D59FA1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3859D2CC" w14:textId="77777777" w:rsidR="00145A08" w:rsidRPr="00925FBF" w:rsidRDefault="00145A08" w:rsidP="00416E47">
      <w:pPr>
        <w:pStyle w:val="Tekstpodstawowy"/>
        <w:tabs>
          <w:tab w:val="num" w:pos="540"/>
        </w:tabs>
        <w:spacing w:line="240" w:lineRule="auto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925FBF">
        <w:rPr>
          <w:rFonts w:asciiTheme="minorHAnsi" w:hAnsiTheme="minorHAnsi"/>
          <w:b w:val="0"/>
          <w:sz w:val="22"/>
          <w:szCs w:val="22"/>
        </w:rPr>
        <w:t xml:space="preserve">W celu potwierdzenia spełniania warunku </w:t>
      </w:r>
      <w:r w:rsidRPr="00FE502B">
        <w:rPr>
          <w:rFonts w:asciiTheme="minorHAnsi" w:hAnsiTheme="minorHAnsi"/>
          <w:b w:val="0"/>
          <w:sz w:val="22"/>
          <w:szCs w:val="22"/>
        </w:rPr>
        <w:t xml:space="preserve">udziału w postępowaniu </w:t>
      </w:r>
      <w:r w:rsidRPr="00925FBF">
        <w:rPr>
          <w:rFonts w:asciiTheme="minorHAnsi" w:hAnsiTheme="minorHAnsi"/>
          <w:b w:val="0"/>
          <w:sz w:val="22"/>
          <w:szCs w:val="22"/>
        </w:rPr>
        <w:t>do oferty należy załączyć:</w:t>
      </w:r>
    </w:p>
    <w:p w14:paraId="68F89C19" w14:textId="77777777" w:rsidR="00145A08" w:rsidRPr="00533A8A" w:rsidRDefault="00145A08" w:rsidP="00416E4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533A8A">
        <w:rPr>
          <w:rFonts w:asciiTheme="minorHAnsi" w:hAnsiTheme="minorHAnsi"/>
          <w:b w:val="0"/>
          <w:sz w:val="22"/>
          <w:szCs w:val="22"/>
        </w:rPr>
        <w:t>aktualny odpis lub wydruk z właściwego rejestru lub z centralnej ewidencji i informacji o działalności gospodarczej (CEIDG), jeżeli odrębne przepisy wymagają wpisu do rejestru lub ewidencji, wystawionego lub wydrukowanego nie wcześniej niż 6 miesięcy przed upływem terminu składania ofert;</w:t>
      </w:r>
    </w:p>
    <w:p w14:paraId="24894992" w14:textId="77777777" w:rsidR="00145A08" w:rsidRPr="00013597" w:rsidRDefault="00145A08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lastRenderedPageBreak/>
        <w:t xml:space="preserve">oświadczenie o braku podstaw wykluczenia oraz spełnieniu warunków udziału w postępowaniu - załącznik nr </w:t>
      </w:r>
      <w:r w:rsidR="00EB4FCB" w:rsidRPr="00013597">
        <w:rPr>
          <w:rFonts w:asciiTheme="minorHAnsi" w:hAnsiTheme="minorHAnsi"/>
          <w:b w:val="0"/>
          <w:sz w:val="22"/>
          <w:szCs w:val="22"/>
        </w:rPr>
        <w:t>3</w:t>
      </w:r>
    </w:p>
    <w:p w14:paraId="41D81B63" w14:textId="77777777" w:rsidR="00934E28" w:rsidRPr="00013597" w:rsidRDefault="00533A8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udokumentowany wpis do rejestru BDO w zakresie transportu osadów komunalnych</w:t>
      </w:r>
    </w:p>
    <w:p w14:paraId="1A9F8B65" w14:textId="77777777" w:rsidR="00934E28" w:rsidRPr="00013597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w</w:t>
      </w:r>
      <w:r w:rsidR="00934E28" w:rsidRPr="00013597">
        <w:rPr>
          <w:rFonts w:asciiTheme="minorHAnsi" w:hAnsiTheme="minorHAnsi"/>
          <w:b w:val="0"/>
          <w:sz w:val="22"/>
          <w:szCs w:val="22"/>
        </w:rPr>
        <w:t>ykaz maszyn i urządzeń niezbędnych w celu realizacji zamówienia wraz z informacją o podstawie dysponowania tymi zasobami</w:t>
      </w:r>
    </w:p>
    <w:p w14:paraId="75B360C7" w14:textId="77777777" w:rsidR="00934E28" w:rsidRPr="00013597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013597">
        <w:rPr>
          <w:rFonts w:asciiTheme="minorHAnsi" w:hAnsiTheme="minorHAnsi"/>
          <w:b w:val="0"/>
          <w:sz w:val="22"/>
          <w:szCs w:val="22"/>
        </w:rPr>
        <w:t>z</w:t>
      </w:r>
      <w:r w:rsidR="00934E28" w:rsidRPr="00013597">
        <w:rPr>
          <w:rFonts w:asciiTheme="minorHAnsi" w:hAnsiTheme="minorHAnsi"/>
          <w:b w:val="0"/>
          <w:sz w:val="22"/>
          <w:szCs w:val="22"/>
        </w:rPr>
        <w:t>godnie z art. 96 ust. 1 pkt 1-3 ustawy o odpadach - w celu potwierdzenia, że Wykonawca posiada uprawnienia do wykonywania określonej działalności lub czynności objętych przedmiotem zamówienia, do ofert należy dołączyć :</w:t>
      </w:r>
    </w:p>
    <w:p w14:paraId="7D94B03E" w14:textId="77777777" w:rsidR="00934E28" w:rsidRPr="00013597" w:rsidRDefault="00934E28" w:rsidP="00416E47">
      <w:pPr>
        <w:pStyle w:val="Tekstpodstawowywcity2"/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013597">
        <w:rPr>
          <w:rFonts w:asciiTheme="minorHAnsi" w:hAnsiTheme="minorHAnsi" w:cs="Arial"/>
          <w:sz w:val="22"/>
          <w:szCs w:val="22"/>
        </w:rPr>
        <w:t xml:space="preserve">-  Akty własności lub wypisy z rejestru gruntów </w:t>
      </w:r>
      <w:r w:rsidRPr="00013597">
        <w:rPr>
          <w:rFonts w:asciiTheme="minorHAnsi" w:hAnsiTheme="minorHAnsi" w:cs="Arial"/>
          <w:bCs w:val="0"/>
          <w:sz w:val="22"/>
          <w:szCs w:val="22"/>
        </w:rPr>
        <w:t>władającego powierzchnią ziemi</w:t>
      </w:r>
      <w:r w:rsidRPr="00013597">
        <w:rPr>
          <w:rFonts w:asciiTheme="minorHAnsi" w:hAnsiTheme="minorHAnsi" w:cs="Arial"/>
          <w:sz w:val="22"/>
          <w:szCs w:val="22"/>
        </w:rPr>
        <w:t>, na których będzie wykorzystywany osad</w:t>
      </w:r>
    </w:p>
    <w:p w14:paraId="4C3A47C3" w14:textId="77777777" w:rsidR="00934E28" w:rsidRPr="00013597" w:rsidRDefault="00934E28" w:rsidP="00416E47">
      <w:pPr>
        <w:pStyle w:val="Tekstpodstawowywcity2"/>
        <w:tabs>
          <w:tab w:val="num" w:pos="851"/>
        </w:tabs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013597">
        <w:rPr>
          <w:rFonts w:asciiTheme="minorHAnsi" w:hAnsiTheme="minorHAnsi" w:cs="Arial"/>
          <w:sz w:val="22"/>
          <w:szCs w:val="22"/>
        </w:rPr>
        <w:t>-  Oświadczenia o sposobie wykorzystania osadów</w:t>
      </w:r>
    </w:p>
    <w:p w14:paraId="72DFECD0" w14:textId="77777777" w:rsidR="00934E28" w:rsidRPr="00935536" w:rsidRDefault="00934E28" w:rsidP="00934E28">
      <w:pPr>
        <w:pStyle w:val="Tekstpodstawowy"/>
        <w:tabs>
          <w:tab w:val="num" w:pos="540"/>
        </w:tabs>
        <w:rPr>
          <w:rFonts w:asciiTheme="minorHAnsi" w:hAnsiTheme="minorHAnsi"/>
          <w:b w:val="0"/>
          <w:sz w:val="22"/>
          <w:szCs w:val="22"/>
        </w:rPr>
      </w:pPr>
    </w:p>
    <w:p w14:paraId="138CD3C3" w14:textId="77777777" w:rsidR="00934E28" w:rsidRPr="00935536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4" w:name="_Toc240091580"/>
      <w:r w:rsidRPr="00145A08">
        <w:rPr>
          <w:rFonts w:asciiTheme="minorHAnsi" w:hAnsiTheme="minorHAnsi"/>
          <w:bCs/>
          <w:sz w:val="22"/>
          <w:szCs w:val="22"/>
        </w:rPr>
        <w:t>Informacje o sposobie porozumienia się Zamawiającego z Wykonawcami oraz przekazywania oświadczeń i dokumentów.</w:t>
      </w:r>
      <w:bookmarkEnd w:id="4"/>
    </w:p>
    <w:p w14:paraId="1CA49E68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725DC8F4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12F33C4B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</w:t>
      </w:r>
      <w:r w:rsidR="00013597">
        <w:rPr>
          <w:rFonts w:asciiTheme="minorHAnsi" w:hAnsiTheme="minorHAnsi"/>
          <w:b w:val="0"/>
          <w:sz w:val="22"/>
          <w:szCs w:val="22"/>
        </w:rPr>
        <w:br/>
      </w:r>
      <w:r w:rsidRPr="00FE502B">
        <w:rPr>
          <w:rFonts w:asciiTheme="minorHAnsi" w:hAnsiTheme="minorHAnsi"/>
          <w:b w:val="0"/>
          <w:sz w:val="22"/>
          <w:szCs w:val="22"/>
        </w:rPr>
        <w:t xml:space="preserve">w rozumieniu ustawy z dnia 23 listopada 2012 r. - Prawo pocztowe (Dz. U. poz. 1529 oraz z 2015 r. poz. 1830), osobiście lub przez posłańca, jeśli SWZ tak stanowi. </w:t>
      </w:r>
    </w:p>
    <w:p w14:paraId="185CC245" w14:textId="77777777" w:rsidR="00145A08" w:rsidRPr="00FE502B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faksu lub poczty elektronicznej. W takim przypadku każda ze stron na żądanie drugiej niezwłocznie potwierdza fakt otrzymania oświadczenia lub dokumentu. </w:t>
      </w:r>
    </w:p>
    <w:p w14:paraId="39958D4F" w14:textId="77777777" w:rsidR="00934E28" w:rsidRPr="00935536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>W niniejszym postępowaniu forma komunikowania się określona w ust.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395AEB0A" w14:textId="77777777" w:rsidR="00934E28" w:rsidRPr="00935536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6FF7A237" w14:textId="77777777" w:rsidR="00145A08" w:rsidRPr="00EA3C36" w:rsidRDefault="00145A08" w:rsidP="00145A0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5" w:name="_Toc240091581"/>
      <w:r>
        <w:rPr>
          <w:rFonts w:asciiTheme="minorHAnsi" w:hAnsiTheme="minorHAnsi"/>
          <w:bCs/>
          <w:sz w:val="22"/>
          <w:szCs w:val="22"/>
        </w:rPr>
        <w:t>Wskazanie o</w:t>
      </w:r>
      <w:r w:rsidRPr="00EA3C36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>ób uprawnionych</w:t>
      </w:r>
      <w:r w:rsidRPr="00EA3C36">
        <w:rPr>
          <w:rFonts w:asciiTheme="minorHAnsi" w:hAnsiTheme="minorHAnsi"/>
          <w:bCs/>
          <w:sz w:val="22"/>
          <w:szCs w:val="22"/>
        </w:rPr>
        <w:t xml:space="preserve"> do porozumiewania się z Wykonawcami</w:t>
      </w:r>
      <w:bookmarkEnd w:id="5"/>
    </w:p>
    <w:p w14:paraId="0A17120B" w14:textId="77777777" w:rsidR="00145A08" w:rsidRPr="00EA3C36" w:rsidRDefault="00145A08" w:rsidP="00145A08">
      <w:pPr>
        <w:pStyle w:val="Tekstpodstawowy"/>
        <w:tabs>
          <w:tab w:val="num" w:pos="540"/>
        </w:tabs>
        <w:spacing w:line="240" w:lineRule="auto"/>
        <w:jc w:val="left"/>
        <w:rPr>
          <w:rFonts w:asciiTheme="minorHAnsi" w:hAnsiTheme="minorHAnsi" w:cs="Arial"/>
          <w:b w:val="0"/>
          <w:i/>
          <w:sz w:val="22"/>
          <w:szCs w:val="22"/>
        </w:rPr>
      </w:pPr>
      <w:r w:rsidRPr="00FE502B">
        <w:rPr>
          <w:rFonts w:asciiTheme="minorHAnsi" w:hAnsiTheme="minorHAnsi" w:cs="Arial"/>
          <w:b w:val="0"/>
          <w:sz w:val="22"/>
          <w:szCs w:val="22"/>
        </w:rPr>
        <w:t>We wszelkich sprawach dotyczących niniejszego postępowania wykonawcy mogą kontaktować się z następującymi uprawnionymi osobami</w:t>
      </w:r>
      <w:r w:rsidRPr="00EA3C36">
        <w:rPr>
          <w:rFonts w:asciiTheme="minorHAnsi" w:hAnsiTheme="minorHAnsi" w:cs="Arial"/>
          <w:b w:val="0"/>
          <w:sz w:val="22"/>
          <w:szCs w:val="22"/>
        </w:rPr>
        <w:t>:</w:t>
      </w:r>
    </w:p>
    <w:p w14:paraId="321BDF6D" w14:textId="77777777" w:rsidR="00145A08" w:rsidRPr="00EA3C36" w:rsidRDefault="00145A08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Nycz Stanisław – tel</w:t>
      </w:r>
      <w:r w:rsidRPr="00EA3C36">
        <w:rPr>
          <w:rFonts w:asciiTheme="minorHAnsi" w:hAnsiTheme="minorHAnsi" w:cs="Arial"/>
          <w:sz w:val="22"/>
          <w:szCs w:val="22"/>
        </w:rPr>
        <w:t xml:space="preserve">. 608-008-612 lub 33 845-22-78 </w:t>
      </w:r>
    </w:p>
    <w:p w14:paraId="7257319C" w14:textId="77777777" w:rsidR="00145A08" w:rsidRPr="00013597" w:rsidRDefault="00145A08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EA3C36">
        <w:rPr>
          <w:rFonts w:asciiTheme="minorHAnsi" w:hAnsiTheme="minorHAnsi" w:cs="Arial"/>
          <w:sz w:val="22"/>
          <w:szCs w:val="22"/>
        </w:rPr>
        <w:t xml:space="preserve"> 33 845-24-26</w:t>
      </w:r>
    </w:p>
    <w:p w14:paraId="161725C9" w14:textId="77777777" w:rsidR="00013597" w:rsidRPr="00013597" w:rsidRDefault="00013597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</w:rPr>
      </w:pPr>
      <w:r w:rsidRPr="00013597">
        <w:rPr>
          <w:rFonts w:asciiTheme="minorHAnsi" w:hAnsiTheme="minorHAnsi" w:cs="Arial"/>
          <w:b w:val="0"/>
          <w:bCs/>
          <w:sz w:val="22"/>
          <w:szCs w:val="22"/>
        </w:rPr>
        <w:t xml:space="preserve">Mendzik Krzysztof – tel. </w:t>
      </w:r>
      <w:r w:rsidRPr="00013597">
        <w:rPr>
          <w:rFonts w:asciiTheme="minorHAnsi" w:hAnsiTheme="minorHAnsi" w:cs="Arial"/>
          <w:sz w:val="22"/>
          <w:szCs w:val="22"/>
        </w:rPr>
        <w:t>33 845-01-09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13597">
        <w:rPr>
          <w:rFonts w:asciiTheme="minorHAnsi" w:hAnsiTheme="minorHAnsi" w:cs="Arial"/>
          <w:b w:val="0"/>
          <w:bCs/>
          <w:sz w:val="22"/>
          <w:szCs w:val="22"/>
        </w:rPr>
        <w:t>(prowadzący postępowanie)</w:t>
      </w:r>
    </w:p>
    <w:p w14:paraId="11114A18" w14:textId="77777777" w:rsidR="00934E28" w:rsidRPr="00935536" w:rsidRDefault="00145A08" w:rsidP="00145A08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74B7C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 dni robocze, w godz. </w:t>
      </w:r>
      <w:r w:rsidRPr="00EA3C36">
        <w:rPr>
          <w:rFonts w:asciiTheme="minorHAnsi" w:hAnsiTheme="minorHAnsi" w:cs="Arial"/>
          <w:sz w:val="22"/>
          <w:szCs w:val="22"/>
        </w:rPr>
        <w:t>7</w:t>
      </w:r>
      <w:r w:rsidR="00013597">
        <w:rPr>
          <w:rFonts w:asciiTheme="minorHAnsi" w:hAnsiTheme="minorHAnsi" w:cs="Arial"/>
          <w:sz w:val="22"/>
          <w:szCs w:val="22"/>
          <w:vertAlign w:val="superscript"/>
        </w:rPr>
        <w:t>00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EA3C36">
        <w:rPr>
          <w:rFonts w:asciiTheme="minorHAnsi" w:hAnsiTheme="minorHAnsi" w:cs="Arial"/>
          <w:sz w:val="22"/>
          <w:szCs w:val="22"/>
        </w:rPr>
        <w:t xml:space="preserve"> 1</w:t>
      </w:r>
      <w:r w:rsidR="00013597">
        <w:rPr>
          <w:rFonts w:asciiTheme="minorHAnsi" w:hAnsiTheme="minorHAnsi" w:cs="Arial"/>
          <w:sz w:val="22"/>
          <w:szCs w:val="22"/>
        </w:rPr>
        <w:t>5</w:t>
      </w:r>
      <w:r w:rsidR="00013597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EA3C36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EA3C36">
        <w:rPr>
          <w:rFonts w:asciiTheme="minorHAnsi" w:hAnsiTheme="minorHAnsi" w:cs="Arial"/>
          <w:b w:val="0"/>
          <w:sz w:val="22"/>
          <w:szCs w:val="22"/>
        </w:rPr>
        <w:t xml:space="preserve"> .</w:t>
      </w:r>
    </w:p>
    <w:p w14:paraId="5F54256D" w14:textId="77777777" w:rsidR="00934E28" w:rsidRPr="00935536" w:rsidRDefault="00934E28" w:rsidP="00934E28">
      <w:pPr>
        <w:pStyle w:val="Stopka"/>
        <w:tabs>
          <w:tab w:val="num" w:pos="540"/>
          <w:tab w:val="left" w:pos="708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A2CB4F8" w14:textId="77777777" w:rsidR="00934E28" w:rsidRPr="00935536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6" w:name="_Toc240091583"/>
      <w:r w:rsidRPr="00935536">
        <w:rPr>
          <w:rFonts w:asciiTheme="minorHAnsi" w:hAnsiTheme="minorHAnsi" w:cs="Arial"/>
          <w:bCs/>
          <w:sz w:val="22"/>
          <w:szCs w:val="22"/>
        </w:rPr>
        <w:t>Wymagania dotyczące wadium.</w:t>
      </w:r>
      <w:bookmarkEnd w:id="6"/>
    </w:p>
    <w:p w14:paraId="602756EC" w14:textId="77777777" w:rsidR="00934E28" w:rsidRPr="00935536" w:rsidRDefault="00274B7C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274B7C">
        <w:rPr>
          <w:rFonts w:asciiTheme="minorHAnsi" w:hAnsiTheme="minorHAnsi" w:cs="Arial"/>
          <w:sz w:val="22"/>
          <w:szCs w:val="22"/>
        </w:rPr>
        <w:t>Zamawiający nie wymaga wnoszenia wadium.</w:t>
      </w:r>
    </w:p>
    <w:p w14:paraId="603E8ADA" w14:textId="77777777" w:rsidR="00934E28" w:rsidRPr="00935536" w:rsidRDefault="00934E28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5A61B558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Opis sposobu obliczania ceny.</w:t>
      </w:r>
    </w:p>
    <w:p w14:paraId="7176DD3D" w14:textId="77777777" w:rsidR="00274B7C" w:rsidRPr="00DF57A7" w:rsidRDefault="00274B7C" w:rsidP="00416E47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DF57A7">
        <w:rPr>
          <w:rFonts w:asciiTheme="minorHAnsi" w:hAnsiTheme="minorHAnsi"/>
          <w:sz w:val="22"/>
        </w:rPr>
        <w:t xml:space="preserve">. Podana w ofercie cena musi być wyrażona w złotych. </w:t>
      </w:r>
    </w:p>
    <w:p w14:paraId="7812590E" w14:textId="77777777" w:rsidR="00274B7C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2EF5D80" w14:textId="77777777" w:rsidR="00274B7C" w:rsidRDefault="00274B7C" w:rsidP="00274B7C">
      <w:pPr>
        <w:ind w:left="284" w:hanging="284"/>
        <w:rPr>
          <w:rFonts w:asciiTheme="minorHAnsi" w:hAnsiTheme="minorHAnsi"/>
          <w:sz w:val="22"/>
        </w:rPr>
      </w:pPr>
    </w:p>
    <w:p w14:paraId="63E2FB99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Kryteria oceny ofert i ich znaczenie</w:t>
      </w:r>
    </w:p>
    <w:p w14:paraId="15DAFF6A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1. Zamawiający oceni i porówna jedynie te oferty, które:</w:t>
      </w:r>
    </w:p>
    <w:p w14:paraId="0D854F64" w14:textId="77777777" w:rsidR="00274B7C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E43668D" w14:textId="77777777" w:rsidR="00274B7C" w:rsidRPr="00DF57A7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2) nie zostaną odrzucone przez zamawiającego.</w:t>
      </w:r>
    </w:p>
    <w:p w14:paraId="0AC2040C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3.</w:t>
      </w:r>
      <w:r w:rsidRPr="00274B7C">
        <w:rPr>
          <w:rFonts w:asciiTheme="minorHAnsi" w:hAnsiTheme="minorHAnsi" w:cs="Arial"/>
          <w:sz w:val="22"/>
          <w:szCs w:val="22"/>
        </w:rPr>
        <w:t xml:space="preserve"> </w:t>
      </w:r>
      <w:r w:rsidRPr="00274B7C">
        <w:rPr>
          <w:rFonts w:asciiTheme="minorHAnsi" w:hAnsiTheme="minorHAnsi"/>
          <w:sz w:val="22"/>
        </w:rPr>
        <w:t xml:space="preserve">Jedynym kryterium oceny oferty będzie cena, </w:t>
      </w:r>
      <w:r>
        <w:rPr>
          <w:rFonts w:asciiTheme="minorHAnsi" w:hAnsiTheme="minorHAnsi"/>
          <w:sz w:val="22"/>
        </w:rPr>
        <w:t>której waga 100 % = 100 punktów</w:t>
      </w:r>
      <w:r w:rsidRPr="00DF57A7">
        <w:rPr>
          <w:rFonts w:asciiTheme="minorHAnsi" w:hAnsiTheme="minorHAnsi"/>
          <w:sz w:val="22"/>
        </w:rPr>
        <w:t>.</w:t>
      </w:r>
    </w:p>
    <w:p w14:paraId="5021E526" w14:textId="77777777" w:rsidR="00274B7C" w:rsidRPr="00DF57A7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lastRenderedPageBreak/>
        <w:t xml:space="preserve">4. </w:t>
      </w:r>
      <w:r w:rsidRPr="00274B7C">
        <w:rPr>
          <w:rFonts w:asciiTheme="minorHAnsi" w:hAnsiTheme="minorHAnsi"/>
          <w:sz w:val="22"/>
        </w:rPr>
        <w:t>Maksymalną liczbę punktów 100 otrzyma Wykonawca, który zaproponuje najniższą cenę określoną w formularzu oferty. Pozostali otrzymają odpowiednio mniejszą liczbę punktów zgodnie z poniższym</w:t>
      </w:r>
      <w:r w:rsidRPr="00DF57A7">
        <w:rPr>
          <w:rFonts w:asciiTheme="minorHAnsi" w:hAnsiTheme="minorHAnsi"/>
          <w:sz w:val="22"/>
        </w:rPr>
        <w:t xml:space="preserve"> wzorem:</w:t>
      </w:r>
    </w:p>
    <w:p w14:paraId="3F60C3C3" w14:textId="77777777" w:rsidR="00274B7C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7E42EB53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84AC709" w14:textId="77777777" w:rsidR="00274B7C" w:rsidRPr="00EA3C36" w:rsidRDefault="00274B7C" w:rsidP="00274B7C">
      <w:pPr>
        <w:tabs>
          <w:tab w:val="num" w:pos="540"/>
          <w:tab w:val="left" w:pos="240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              </w:t>
      </w:r>
      <w:r w:rsidRPr="00EA3C36">
        <w:rPr>
          <w:rFonts w:asciiTheme="minorHAnsi" w:hAnsiTheme="minorHAnsi" w:cs="Arial"/>
          <w:b/>
          <w:sz w:val="22"/>
          <w:szCs w:val="22"/>
        </w:rPr>
        <w:t>Cn</w:t>
      </w:r>
    </w:p>
    <w:p w14:paraId="17C29617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1F04A076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r w:rsidRPr="00EA3C36">
        <w:rPr>
          <w:rFonts w:asciiTheme="minorHAnsi" w:hAnsiTheme="minorHAnsi" w:cs="Arial"/>
          <w:b/>
          <w:sz w:val="22"/>
          <w:szCs w:val="22"/>
        </w:rPr>
        <w:t>Cb</w:t>
      </w:r>
    </w:p>
    <w:p w14:paraId="0F8C99E0" w14:textId="77777777" w:rsidR="00274B7C" w:rsidRPr="00EA3C36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1FF7D309" w14:textId="77777777" w:rsidR="00274B7C" w:rsidRPr="00274B7C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274B7C">
        <w:rPr>
          <w:rFonts w:asciiTheme="minorHAnsi" w:hAnsiTheme="minorHAnsi" w:cs="Arial"/>
          <w:b/>
          <w:sz w:val="22"/>
          <w:szCs w:val="22"/>
        </w:rPr>
        <w:t xml:space="preserve">              Cn = cena najniższa spośród złożonych ofert</w:t>
      </w:r>
    </w:p>
    <w:p w14:paraId="0167BDA4" w14:textId="77777777" w:rsidR="00274B7C" w:rsidRPr="00274B7C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274B7C">
        <w:rPr>
          <w:rFonts w:asciiTheme="minorHAnsi" w:hAnsiTheme="minorHAnsi" w:cs="Arial"/>
          <w:b/>
          <w:sz w:val="22"/>
          <w:szCs w:val="22"/>
        </w:rPr>
        <w:t xml:space="preserve">              Cb = cena zaoferowana w ofercie badanej</w:t>
      </w:r>
    </w:p>
    <w:p w14:paraId="03E2E6FE" w14:textId="77777777" w:rsidR="00274B7C" w:rsidRDefault="00274B7C" w:rsidP="00274B7C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32C44A69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5. Zamawiający wybierze ofertę najkorzystnie</w:t>
      </w:r>
      <w:r>
        <w:rPr>
          <w:rFonts w:asciiTheme="minorHAnsi" w:hAnsiTheme="minorHAnsi"/>
          <w:sz w:val="22"/>
        </w:rPr>
        <w:t>jszą, która otrzymała największą</w:t>
      </w:r>
      <w:r w:rsidRPr="00DF57A7">
        <w:rPr>
          <w:rFonts w:asciiTheme="minorHAnsi" w:hAnsiTheme="minorHAnsi"/>
          <w:sz w:val="22"/>
        </w:rPr>
        <w:t xml:space="preserve"> ilość punktów.</w:t>
      </w:r>
    </w:p>
    <w:p w14:paraId="2F675C98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6. Cena oferty uwzględnia wszystkie zobowiązania, musi być podana w złotych cyfrowo i słownie.</w:t>
      </w:r>
    </w:p>
    <w:p w14:paraId="2B58017C" w14:textId="77777777" w:rsidR="00274B7C" w:rsidRPr="00DF57A7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7. Cenę należy przedstawić w „Formularzu ofertowym” stanowiącym załącznik nr 1 do SWZ.</w:t>
      </w:r>
    </w:p>
    <w:p w14:paraId="6A3DAE1A" w14:textId="77777777" w:rsidR="00274B7C" w:rsidRPr="00DF57A7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8. Cena winna być określona w wysokości netto + wysokość podatku od towarów i usług oraz wysokość brutto.</w:t>
      </w:r>
    </w:p>
    <w:p w14:paraId="5B4CF88B" w14:textId="77777777" w:rsidR="00274B7C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9.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2E7CD9B" w14:textId="77777777" w:rsidR="00274B7C" w:rsidRDefault="00274B7C" w:rsidP="00274B7C">
      <w:pPr>
        <w:tabs>
          <w:tab w:val="left" w:pos="1140"/>
        </w:tabs>
        <w:ind w:left="284" w:hanging="284"/>
        <w:rPr>
          <w:rFonts w:asciiTheme="minorHAnsi" w:hAnsiTheme="minorHAnsi"/>
          <w:sz w:val="22"/>
        </w:rPr>
      </w:pPr>
    </w:p>
    <w:p w14:paraId="01C77660" w14:textId="77777777" w:rsidR="00274B7C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Termin związania z ofertą</w:t>
      </w:r>
    </w:p>
    <w:p w14:paraId="5C14E3CA" w14:textId="77777777" w:rsidR="00274B7C" w:rsidRPr="00E3401D" w:rsidRDefault="00274B7C" w:rsidP="00416E47">
      <w:pPr>
        <w:jc w:val="both"/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 xml:space="preserve">1. Wykonawca pozostaje związany złożoną ofertą przez 30 kolejnych dni. </w:t>
      </w:r>
    </w:p>
    <w:p w14:paraId="2873AEF4" w14:textId="77777777" w:rsidR="00274B7C" w:rsidRDefault="00274B7C" w:rsidP="00416E47">
      <w:pPr>
        <w:jc w:val="both"/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>2. Bieg terminu związania ofertą rozpoczyna się z upływem terminu składania ofert.</w:t>
      </w:r>
    </w:p>
    <w:p w14:paraId="790B86B3" w14:textId="77777777" w:rsidR="00274B7C" w:rsidRPr="00E3401D" w:rsidRDefault="00274B7C" w:rsidP="00274B7C">
      <w:pPr>
        <w:rPr>
          <w:rFonts w:asciiTheme="minorHAnsi" w:hAnsiTheme="minorHAnsi"/>
          <w:sz w:val="22"/>
        </w:rPr>
      </w:pPr>
    </w:p>
    <w:p w14:paraId="4A3B8CD8" w14:textId="77777777" w:rsidR="00934E28" w:rsidRPr="00935536" w:rsidRDefault="00274B7C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935536">
        <w:rPr>
          <w:rFonts w:asciiTheme="minorHAnsi" w:hAnsiTheme="minorHAnsi" w:cs="Arial"/>
          <w:bCs/>
          <w:sz w:val="22"/>
          <w:szCs w:val="22"/>
        </w:rPr>
        <w:t>Opis sposobu przygotowania oferty</w:t>
      </w:r>
    </w:p>
    <w:p w14:paraId="69971235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1.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Wykonawca może złożyć tylko jedną ofertę.</w:t>
      </w:r>
    </w:p>
    <w:p w14:paraId="63A26FFE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2.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Ofertę należy złożyć w formie pisemnej. </w:t>
      </w:r>
    </w:p>
    <w:p w14:paraId="69AF3CF6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Treść oferty musi odpowiadać postanowieniom SWZ.</w:t>
      </w:r>
    </w:p>
    <w:p w14:paraId="02C29378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4.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7DA01DDC" w14:textId="77777777" w:rsidR="00274B7C" w:rsidRPr="00E3401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02A674C4" w14:textId="77777777" w:rsidR="00274B7C" w:rsidRPr="00E3401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pozostałe oświadczenia, dokumenty i inne elementy potwierdzające spełnianie warunków udziału w postępowaniu oraz dotyczące przedmiotu zamówienia, należycie podpisane lub potwierdzone za zgodność z oryginałem.</w:t>
      </w:r>
    </w:p>
    <w:p w14:paraId="46DA46B7" w14:textId="77777777" w:rsidR="00274B7C" w:rsidRPr="00E3401D" w:rsidRDefault="00274B7C" w:rsidP="00274B7C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 w:rsidRPr="00E3401D">
        <w:rPr>
          <w:rFonts w:asciiTheme="minorHAnsi" w:hAnsiTheme="minorHAnsi" w:cs="Arial"/>
          <w:sz w:val="22"/>
          <w:szCs w:val="22"/>
        </w:rPr>
        <w:t xml:space="preserve">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Ofertę należy napisać w języku polskim w sposób trwały (np. na komputerze, maszynie do pisania, długopisem lub nieścieralnym atramentem). </w:t>
      </w:r>
    </w:p>
    <w:p w14:paraId="3ED7A736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należy podpisać przy zachowaniu następujących zasad:</w:t>
      </w:r>
    </w:p>
    <w:p w14:paraId="72368D18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 (tyle osób, ile jest wymaganych do reprezentacji np. wg KRS);</w:t>
      </w:r>
    </w:p>
    <w:p w14:paraId="31CFC0B0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wymagane przez zamawiającego załączniki mają być podpisane przez osoby upoważnione do reprezentowania wykonawcy (tyle osób, ile jest wymaganych do reprezentacji np. wg KRS) lub przez podmiot wydający dany dokument, a w przypadkach, gdy załąc</w:t>
      </w:r>
      <w:r w:rsidR="00801977">
        <w:rPr>
          <w:rFonts w:asciiTheme="minorHAnsi" w:hAnsiTheme="minorHAnsi" w:cs="Arial"/>
          <w:sz w:val="22"/>
          <w:szCs w:val="22"/>
        </w:rPr>
        <w:t>zniki  przedkładane są</w:t>
      </w:r>
      <w:r w:rsidRPr="00E3401D">
        <w:rPr>
          <w:rFonts w:asciiTheme="minorHAnsi" w:hAnsiTheme="minorHAnsi" w:cs="Arial"/>
          <w:sz w:val="22"/>
          <w:szCs w:val="22"/>
        </w:rPr>
        <w:t xml:space="preserve"> w formie kserokopii – musi być ona poświadczona za zgodność z oryginałem przez osoby upoważnione do reprezentowania wykonawcy (tyle osób, ile jest wymaganych do reprezentacji)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0A1FFA3B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lastRenderedPageBreak/>
        <w:t>dopuszcza się podpisywanie oferty i załączników przez pełnomocnika osób upoważnionych do reprezentowania wykonawcy. Upoważnienie (pełnomocnictwo) nie może być ograniczone do kwoty niższej niż cena ofertowa netto. Pełnomocnictwo musi być załą</w:t>
      </w:r>
      <w:r>
        <w:rPr>
          <w:rFonts w:asciiTheme="minorHAnsi" w:hAnsiTheme="minorHAnsi" w:cs="Arial"/>
          <w:sz w:val="22"/>
          <w:szCs w:val="22"/>
        </w:rPr>
        <w:t>czone do oferty</w:t>
      </w:r>
      <w:r w:rsidRPr="00E3401D">
        <w:rPr>
          <w:rFonts w:asciiTheme="minorHAnsi" w:hAnsiTheme="minorHAnsi" w:cs="Arial"/>
          <w:sz w:val="22"/>
          <w:szCs w:val="22"/>
        </w:rPr>
        <w:t xml:space="preserve"> w oryginale lub kopii potwierdzonej za zgodność z oryginałem przez osoby upoważnione do reprezentowania wykonawcy (tyle osób, ile jest wymaganych do reprezentacji). Pełnomocnik nie może sam potwierdzić swojego upoważnienia;</w:t>
      </w:r>
    </w:p>
    <w:p w14:paraId="07CF5831" w14:textId="77777777" w:rsidR="00274B7C" w:rsidRPr="00183B79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informacje zawarte w ofercie, stanowiące tajemnicę przedsiębiorstwa w rozumieniu ustawy z dnia 16 kwietnia 1993 r. o zwalczaniu nieuczciwej konkurencji (Dz.U. 2018r., poz. 419)muszą być oznaczone klauzulą: ”Dokument stanowi tajemnicę przedsiębiorstwa w rozumieniu ustawy o zwalczaniu nieuczciwej konkurencji” i wydzielone w formie załącznika;  </w:t>
      </w:r>
    </w:p>
    <w:p w14:paraId="38771077" w14:textId="77777777" w:rsidR="00274B7C" w:rsidRPr="00E3401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ABF75B4" w14:textId="77777777" w:rsidR="00274B7C" w:rsidRPr="00E3401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Wykonawcy mogą wspólnie ubiegać się o udzielenie zamówienia.</w:t>
      </w:r>
    </w:p>
    <w:p w14:paraId="2E135761" w14:textId="77777777" w:rsidR="00274B7C" w:rsidRPr="00E3401D" w:rsidRDefault="00274B7C" w:rsidP="00274B7C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370BE7AD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a) oferta winna zawierać informacje formalne, tj. odpis z właściwego rejestru albo wydruk z CEIDG, umowę spółki cywilnej (jeżeli jednym z wykonawców jest spółka cywilna),</w:t>
      </w:r>
    </w:p>
    <w:p w14:paraId="5EC39D9B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b)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11822146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c) informacje na temat posiadanych uprawnień, niezbędnej wiedzy i doświadczenia oraz pozostałe dane należy przedstawić łącznie dla wszystkich wykonawców jako wspólne załączniki do oferty,</w:t>
      </w:r>
    </w:p>
    <w:p w14:paraId="4843255D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d)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52FD3DB2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e)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5834B87E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f) 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</w:p>
    <w:p w14:paraId="7996AA03" w14:textId="77777777" w:rsidR="00274B7C" w:rsidRPr="00E3401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g) umowa, o której mowa w lit. e) musi zawierać co najmniej :</w:t>
      </w:r>
    </w:p>
    <w:p w14:paraId="2405390A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776A0986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39FC522A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FE8F219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zakresu rzeczowego zamówienia realizowanego przez każdego z wykonawców,</w:t>
      </w:r>
    </w:p>
    <w:p w14:paraId="469C5E95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wykluczenie możliwości wypowiedzenia umowy przez któregokolwiek z jego członków do czasu wykonania zamówienia oraz upływu okresu gwarancji jakości i rękojmi za wady,</w:t>
      </w:r>
    </w:p>
    <w:p w14:paraId="77E54820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-określenie odpowiedzialności solidarnej wykonawcy względem zamawiającego,</w:t>
      </w:r>
    </w:p>
    <w:p w14:paraId="320CF733" w14:textId="77777777" w:rsidR="00274B7C" w:rsidRPr="00E3401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-zakaz zmian w umowie bez zgody zamawiającego,</w:t>
      </w:r>
    </w:p>
    <w:p w14:paraId="367437DE" w14:textId="77777777" w:rsidR="00274B7C" w:rsidRPr="00E3401D" w:rsidRDefault="00274B7C" w:rsidP="00897306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w przypadku wspólnego ubiegania się dwóch lub więcej wykonawców o udzielenie niniejszego zamówienia, oceniany będzie ich łączny potencjał techniczny i kadrowy oraz łączne kwalifikacje, wiedza i doświadczenie.</w:t>
      </w:r>
    </w:p>
    <w:p w14:paraId="23901F69" w14:textId="77777777" w:rsidR="00274B7C" w:rsidRPr="00E3401D" w:rsidRDefault="00274B7C" w:rsidP="00897306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W przypadku gdy wykonawca polega na wiedzy i doświadczeniu, potencjale technicznym, osobach zdolnych do wykonania zamówienia lub zdolnościach finansowych innych podmiotów należy złożyć pisemne </w:t>
      </w:r>
      <w:r w:rsidRPr="00E3401D">
        <w:rPr>
          <w:rFonts w:asciiTheme="minorHAnsi" w:hAnsiTheme="minorHAnsi" w:cs="Arial"/>
          <w:sz w:val="22"/>
          <w:szCs w:val="22"/>
        </w:rPr>
        <w:lastRenderedPageBreak/>
        <w:t>zobowiązanie tych podmiotów do oddania do dyspozycji wykonawcy niezbędnych zasobów na okres korzystania z nich przy wykonywaniu zamówienia.</w:t>
      </w:r>
    </w:p>
    <w:p w14:paraId="6B11B7DD" w14:textId="77777777" w:rsidR="00274B7C" w:rsidRPr="00E3401D" w:rsidRDefault="00274B7C" w:rsidP="00897306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Pr="00E3401D">
        <w:rPr>
          <w:rFonts w:asciiTheme="minorHAnsi" w:hAnsiTheme="minorHAnsi" w:cs="Arial"/>
          <w:sz w:val="22"/>
          <w:szCs w:val="22"/>
        </w:rPr>
        <w:t>.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 Ofertę należy złożyć w zamkniętej i nieprzeźroczystej kopercie. Oczekuje się, że koperta zostanie:</w:t>
      </w:r>
    </w:p>
    <w:p w14:paraId="21C78662" w14:textId="77777777" w:rsidR="00274B7C" w:rsidRPr="00E3401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E7B230E" w14:textId="77777777" w:rsidR="00274B7C" w:rsidRPr="00E3401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o.o.,32-650 Kęty</w:t>
      </w:r>
      <w:r w:rsidR="00897306">
        <w:rPr>
          <w:rFonts w:asciiTheme="minorHAnsi" w:hAnsiTheme="minorHAnsi" w:cs="Arial"/>
          <w:sz w:val="22"/>
          <w:szCs w:val="22"/>
        </w:rPr>
        <w:t>,</w:t>
      </w:r>
      <w:r w:rsidRPr="00E3401D">
        <w:rPr>
          <w:rFonts w:asciiTheme="minorHAnsi" w:hAnsiTheme="minorHAnsi" w:cs="Arial"/>
          <w:sz w:val="22"/>
          <w:szCs w:val="22"/>
        </w:rPr>
        <w:t xml:space="preserve"> </w:t>
      </w:r>
      <w:r w:rsidR="00897306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ul. Św. M. Kolbe 25A,</w:t>
      </w:r>
    </w:p>
    <w:p w14:paraId="54FCDEE6" w14:textId="7CF34147" w:rsidR="00274B7C" w:rsidRPr="00E3401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3) </w:t>
      </w:r>
      <w:r w:rsidR="00897306">
        <w:rPr>
          <w:rFonts w:asciiTheme="minorHAnsi" w:hAnsiTheme="minorHAnsi" w:cs="Arial"/>
          <w:sz w:val="22"/>
          <w:szCs w:val="22"/>
        </w:rPr>
        <w:t xml:space="preserve">opisana </w:t>
      </w:r>
      <w:r w:rsidR="00897306" w:rsidRPr="00897306">
        <w:rPr>
          <w:rFonts w:asciiTheme="minorHAnsi" w:hAnsiTheme="minorHAnsi" w:cs="Arial"/>
          <w:b/>
          <w:bCs/>
          <w:sz w:val="22"/>
          <w:szCs w:val="22"/>
        </w:rPr>
        <w:t xml:space="preserve">„oferta w postępowaniu nr </w:t>
      </w:r>
      <w:r w:rsidR="00004C9E">
        <w:rPr>
          <w:rFonts w:asciiTheme="minorHAnsi" w:hAnsiTheme="minorHAnsi" w:cs="Arial"/>
          <w:b/>
          <w:bCs/>
          <w:sz w:val="22"/>
          <w:szCs w:val="22"/>
        </w:rPr>
        <w:t>5-TO/2022</w:t>
      </w:r>
      <w:r w:rsidR="00897306" w:rsidRPr="00897306">
        <w:rPr>
          <w:rFonts w:asciiTheme="minorHAnsi" w:hAnsiTheme="minorHAnsi" w:cs="Arial"/>
          <w:b/>
          <w:bCs/>
          <w:sz w:val="22"/>
          <w:szCs w:val="22"/>
        </w:rPr>
        <w:t xml:space="preserve"> na Transport i zagospodarowanie osadów z oczyszczalni”</w:t>
      </w:r>
      <w:r w:rsidRPr="00E3401D">
        <w:rPr>
          <w:rFonts w:asciiTheme="minorHAnsi" w:hAnsiTheme="minorHAnsi" w:cs="Arial"/>
          <w:sz w:val="22"/>
          <w:szCs w:val="22"/>
        </w:rPr>
        <w:t>,</w:t>
      </w:r>
    </w:p>
    <w:p w14:paraId="03FFFF7D" w14:textId="35A6B459" w:rsidR="00274B7C" w:rsidRPr="00E3401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4) opatrzona adnotacją </w:t>
      </w:r>
      <w:r w:rsidRPr="005E198A">
        <w:rPr>
          <w:rFonts w:asciiTheme="minorHAnsi" w:hAnsiTheme="minorHAnsi" w:cs="Arial"/>
          <w:b/>
          <w:sz w:val="22"/>
          <w:szCs w:val="22"/>
        </w:rPr>
        <w:t xml:space="preserve">„nie otwierać przed dniem 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>25 maja 202</w:t>
      </w:r>
      <w:r w:rsidR="007D4E86">
        <w:rPr>
          <w:rFonts w:asciiTheme="minorHAnsi" w:hAnsiTheme="minorHAnsi" w:cs="Arial"/>
          <w:b/>
          <w:sz w:val="22"/>
          <w:szCs w:val="22"/>
        </w:rPr>
        <w:t>2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r. godz</w:t>
      </w:r>
      <w:r w:rsidR="00897306">
        <w:rPr>
          <w:rFonts w:asciiTheme="minorHAnsi" w:hAnsiTheme="minorHAnsi" w:cs="Arial"/>
          <w:b/>
          <w:sz w:val="22"/>
          <w:szCs w:val="22"/>
        </w:rPr>
        <w:t>.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11.</w:t>
      </w:r>
      <w:r w:rsidR="007D4E86">
        <w:rPr>
          <w:rFonts w:asciiTheme="minorHAnsi" w:hAnsiTheme="minorHAnsi" w:cs="Arial"/>
          <w:b/>
          <w:sz w:val="22"/>
          <w:szCs w:val="22"/>
        </w:rPr>
        <w:t>15</w:t>
      </w:r>
      <w:r w:rsidRPr="005E198A">
        <w:rPr>
          <w:rFonts w:asciiTheme="minorHAnsi" w:hAnsiTheme="minorHAnsi" w:cs="Arial"/>
          <w:b/>
          <w:sz w:val="22"/>
          <w:szCs w:val="22"/>
        </w:rPr>
        <w:t>”</w:t>
      </w:r>
    </w:p>
    <w:p w14:paraId="0EF92166" w14:textId="77777777" w:rsidR="00274B7C" w:rsidRDefault="00274B7C" w:rsidP="00897306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Pr="00E3401D">
        <w:rPr>
          <w:rFonts w:asciiTheme="minorHAnsi" w:hAnsiTheme="minorHAnsi" w:cs="Arial"/>
          <w:sz w:val="22"/>
          <w:szCs w:val="22"/>
        </w:rPr>
        <w:t xml:space="preserve">. </w:t>
      </w:r>
      <w:r w:rsidR="008475A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Wykonawca ponosi wszelkie koszty związane z przygotowaniem i  pr</w:t>
      </w:r>
      <w:r>
        <w:rPr>
          <w:rFonts w:asciiTheme="minorHAnsi" w:hAnsiTheme="minorHAnsi" w:cs="Arial"/>
          <w:sz w:val="22"/>
          <w:szCs w:val="22"/>
        </w:rPr>
        <w:t>zedłożeniem</w:t>
      </w:r>
      <w:r w:rsidRPr="00E3401D">
        <w:rPr>
          <w:rFonts w:asciiTheme="minorHAnsi" w:hAnsiTheme="minorHAnsi" w:cs="Arial"/>
          <w:sz w:val="22"/>
          <w:szCs w:val="22"/>
        </w:rPr>
        <w:t xml:space="preserve"> swojej oferty niezależnie od wyniku postępowania.</w:t>
      </w:r>
    </w:p>
    <w:p w14:paraId="0683085F" w14:textId="77777777" w:rsidR="00274B7C" w:rsidRPr="00EA3C36" w:rsidRDefault="00274B7C" w:rsidP="00274B7C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6BE4CE78" w14:textId="77777777" w:rsidR="00934E28" w:rsidRPr="00935536" w:rsidRDefault="00801977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7" w:name="_Toc240091585"/>
      <w:r>
        <w:rPr>
          <w:rFonts w:asciiTheme="minorHAnsi" w:hAnsiTheme="minorHAnsi" w:cs="Arial"/>
          <w:bCs/>
          <w:sz w:val="22"/>
          <w:szCs w:val="22"/>
        </w:rPr>
        <w:t>Miejsce i termin składania</w:t>
      </w:r>
      <w:r w:rsidR="00934E28" w:rsidRPr="00935536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7"/>
    </w:p>
    <w:p w14:paraId="43D1C702" w14:textId="521FD474" w:rsidR="00801977" w:rsidRPr="00183B79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Oferty należy składać w sekretariacie MZWiK Sp. z o.o, 32-650 Kęty ul. Św. M. Kolbe 25A, w terminie do dnia </w:t>
      </w:r>
      <w:bookmarkStart w:id="8" w:name="_Hlk71715680"/>
      <w:r w:rsidR="00897306" w:rsidRPr="00897306">
        <w:rPr>
          <w:rFonts w:asciiTheme="minorHAnsi" w:hAnsiTheme="minorHAnsi" w:cs="Arial"/>
          <w:b/>
          <w:sz w:val="22"/>
          <w:szCs w:val="22"/>
        </w:rPr>
        <w:t>25 maja 202</w:t>
      </w:r>
      <w:r w:rsidR="007D4E86">
        <w:rPr>
          <w:rFonts w:asciiTheme="minorHAnsi" w:hAnsiTheme="minorHAnsi" w:cs="Arial"/>
          <w:b/>
          <w:sz w:val="22"/>
          <w:szCs w:val="22"/>
        </w:rPr>
        <w:t>2</w:t>
      </w:r>
      <w:r w:rsidR="00897306" w:rsidRPr="00897306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5E198A">
        <w:rPr>
          <w:rFonts w:asciiTheme="minorHAnsi" w:hAnsiTheme="minorHAnsi" w:cs="Arial"/>
          <w:b/>
          <w:sz w:val="22"/>
          <w:szCs w:val="22"/>
        </w:rPr>
        <w:t>do godziny 1</w:t>
      </w:r>
      <w:r w:rsidR="00897306">
        <w:rPr>
          <w:rFonts w:asciiTheme="minorHAnsi" w:hAnsiTheme="minorHAnsi" w:cs="Arial"/>
          <w:b/>
          <w:sz w:val="22"/>
          <w:szCs w:val="22"/>
        </w:rPr>
        <w:t>1</w:t>
      </w:r>
      <w:r w:rsidRPr="005E198A">
        <w:rPr>
          <w:rFonts w:asciiTheme="minorHAnsi" w:hAnsiTheme="minorHAnsi" w:cs="Arial"/>
          <w:b/>
          <w:sz w:val="22"/>
          <w:szCs w:val="22"/>
        </w:rPr>
        <w:t>.00</w:t>
      </w:r>
      <w:bookmarkEnd w:id="8"/>
      <w:r w:rsidRPr="00183B79">
        <w:rPr>
          <w:rFonts w:asciiTheme="minorHAnsi" w:hAnsiTheme="minorHAnsi" w:cs="Arial"/>
          <w:sz w:val="22"/>
          <w:szCs w:val="22"/>
        </w:rPr>
        <w:t>.</w:t>
      </w:r>
      <w:r w:rsidR="00897306">
        <w:rPr>
          <w:rFonts w:asciiTheme="minorHAnsi" w:hAnsiTheme="minorHAnsi" w:cs="Arial"/>
          <w:sz w:val="22"/>
          <w:szCs w:val="22"/>
        </w:rPr>
        <w:t xml:space="preserve"> Biuro Obsługi Klienta</w:t>
      </w:r>
      <w:r w:rsidRPr="00183B79">
        <w:rPr>
          <w:rFonts w:asciiTheme="minorHAnsi" w:hAnsiTheme="minorHAnsi" w:cs="Arial"/>
          <w:sz w:val="22"/>
          <w:szCs w:val="22"/>
        </w:rPr>
        <w:t xml:space="preserve"> MZWiK Sp. z o.o. czynn</w:t>
      </w:r>
      <w:r w:rsidR="00897306">
        <w:rPr>
          <w:rFonts w:asciiTheme="minorHAnsi" w:hAnsiTheme="minorHAnsi" w:cs="Arial"/>
          <w:sz w:val="22"/>
          <w:szCs w:val="22"/>
        </w:rPr>
        <w:t>e</w:t>
      </w:r>
      <w:r w:rsidRPr="00183B79">
        <w:rPr>
          <w:rFonts w:asciiTheme="minorHAnsi" w:hAnsiTheme="minorHAnsi" w:cs="Arial"/>
          <w:sz w:val="22"/>
          <w:szCs w:val="22"/>
        </w:rPr>
        <w:t xml:space="preserve"> jest w dni robocze </w:t>
      </w:r>
      <w:r w:rsidR="00416E47">
        <w:rPr>
          <w:rFonts w:asciiTheme="minorHAnsi" w:hAnsiTheme="minorHAnsi" w:cs="Arial"/>
          <w:sz w:val="22"/>
          <w:szCs w:val="22"/>
        </w:rPr>
        <w:br/>
      </w:r>
      <w:r w:rsidRPr="00183B79">
        <w:rPr>
          <w:rFonts w:asciiTheme="minorHAnsi" w:hAnsiTheme="minorHAnsi" w:cs="Arial"/>
          <w:sz w:val="22"/>
          <w:szCs w:val="22"/>
        </w:rPr>
        <w:t>w godzinach od 7:00 do 15:00.</w:t>
      </w:r>
    </w:p>
    <w:p w14:paraId="61CC637A" w14:textId="77777777" w:rsidR="00801977" w:rsidRPr="00183B79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Decydująca jest data i godzina dostarczenia oferty do miejsca wskazanego w ust. 1, a nie data nadania. Za dostarczenie oferty w terminie do miejsca wskazanego w ust. 1 odpowiada wykonawca</w:t>
      </w:r>
      <w:r>
        <w:rPr>
          <w:rFonts w:asciiTheme="minorHAnsi" w:hAnsiTheme="minorHAnsi" w:cs="Arial"/>
          <w:sz w:val="22"/>
          <w:szCs w:val="22"/>
        </w:rPr>
        <w:t>.</w:t>
      </w:r>
    </w:p>
    <w:p w14:paraId="791131A8" w14:textId="77777777" w:rsidR="00934E28" w:rsidRPr="00935536" w:rsidRDefault="00934E28" w:rsidP="00934E28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23AB0147" w14:textId="77777777" w:rsidR="00801977" w:rsidRPr="00801977" w:rsidRDefault="00801977" w:rsidP="00801977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9" w:name="_Toc240091587"/>
      <w:r w:rsidRPr="00801977">
        <w:rPr>
          <w:rFonts w:asciiTheme="minorHAnsi" w:hAnsiTheme="minorHAnsi" w:cs="Arial"/>
          <w:b/>
          <w:bCs/>
          <w:sz w:val="22"/>
          <w:szCs w:val="22"/>
        </w:rPr>
        <w:t>Miejsce i termin otwarcia ofert</w:t>
      </w:r>
    </w:p>
    <w:p w14:paraId="725CD562" w14:textId="19AD83A2" w:rsidR="00801977" w:rsidRP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 xml:space="preserve">Otwarcie złożonych ofert nastąpi publicznie w dniu </w:t>
      </w:r>
      <w:r w:rsidR="00897306">
        <w:rPr>
          <w:rFonts w:asciiTheme="minorHAnsi" w:hAnsiTheme="minorHAnsi" w:cs="Arial"/>
          <w:b/>
          <w:sz w:val="22"/>
          <w:szCs w:val="22"/>
        </w:rPr>
        <w:t>25</w:t>
      </w:r>
      <w:r w:rsidR="00400E89" w:rsidRPr="005E198A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06">
        <w:rPr>
          <w:rFonts w:asciiTheme="minorHAnsi" w:hAnsiTheme="minorHAnsi" w:cs="Arial"/>
          <w:b/>
          <w:sz w:val="22"/>
          <w:szCs w:val="22"/>
        </w:rPr>
        <w:t>maja</w:t>
      </w:r>
      <w:r w:rsidRPr="00801977">
        <w:rPr>
          <w:rFonts w:asciiTheme="minorHAnsi" w:hAnsiTheme="minorHAnsi"/>
          <w:b/>
          <w:bCs/>
          <w:sz w:val="22"/>
          <w:szCs w:val="20"/>
        </w:rPr>
        <w:t xml:space="preserve"> 20</w:t>
      </w:r>
      <w:r w:rsidR="002C0993">
        <w:rPr>
          <w:rFonts w:asciiTheme="minorHAnsi" w:hAnsiTheme="minorHAnsi"/>
          <w:b/>
          <w:bCs/>
          <w:sz w:val="22"/>
          <w:szCs w:val="20"/>
        </w:rPr>
        <w:t>2</w:t>
      </w:r>
      <w:r w:rsidR="007D4E86">
        <w:rPr>
          <w:rFonts w:asciiTheme="minorHAnsi" w:hAnsiTheme="minorHAnsi"/>
          <w:b/>
          <w:bCs/>
          <w:sz w:val="22"/>
          <w:szCs w:val="20"/>
        </w:rPr>
        <w:t>2</w:t>
      </w:r>
      <w:r w:rsidR="00F12D54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801977">
        <w:rPr>
          <w:rFonts w:asciiTheme="minorHAnsi" w:hAnsiTheme="minorHAnsi"/>
          <w:b/>
          <w:bCs/>
          <w:sz w:val="22"/>
          <w:szCs w:val="20"/>
        </w:rPr>
        <w:t>r. o godzinie 1</w:t>
      </w:r>
      <w:r w:rsidR="00897306">
        <w:rPr>
          <w:rFonts w:asciiTheme="minorHAnsi" w:hAnsiTheme="minorHAnsi"/>
          <w:b/>
          <w:bCs/>
          <w:sz w:val="22"/>
          <w:szCs w:val="20"/>
        </w:rPr>
        <w:t>1</w:t>
      </w:r>
      <w:r w:rsidRPr="00801977">
        <w:rPr>
          <w:rFonts w:asciiTheme="minorHAnsi" w:hAnsiTheme="minorHAnsi"/>
          <w:b/>
          <w:bCs/>
          <w:sz w:val="22"/>
          <w:szCs w:val="20"/>
        </w:rPr>
        <w:t>.</w:t>
      </w:r>
      <w:r w:rsidR="00897306">
        <w:rPr>
          <w:rFonts w:asciiTheme="minorHAnsi" w:hAnsiTheme="minorHAnsi"/>
          <w:b/>
          <w:bCs/>
          <w:sz w:val="22"/>
          <w:szCs w:val="20"/>
        </w:rPr>
        <w:t>15</w:t>
      </w:r>
      <w:r w:rsidRPr="00801977">
        <w:rPr>
          <w:rFonts w:asciiTheme="minorHAnsi" w:hAnsiTheme="minorHAnsi"/>
          <w:bCs/>
          <w:sz w:val="22"/>
          <w:szCs w:val="20"/>
        </w:rPr>
        <w:t xml:space="preserve"> w MZWiK Sp. z o.o, </w:t>
      </w:r>
      <w:r w:rsidR="00897306">
        <w:rPr>
          <w:rFonts w:asciiTheme="minorHAnsi" w:hAnsiTheme="minorHAnsi"/>
          <w:bCs/>
          <w:sz w:val="22"/>
          <w:szCs w:val="20"/>
        </w:rPr>
        <w:br/>
      </w:r>
      <w:r w:rsidRPr="00801977">
        <w:rPr>
          <w:rFonts w:asciiTheme="minorHAnsi" w:hAnsiTheme="minorHAnsi"/>
          <w:bCs/>
          <w:sz w:val="22"/>
          <w:szCs w:val="20"/>
        </w:rPr>
        <w:t>ul. Św. M. Kolbe 25A .</w:t>
      </w:r>
    </w:p>
    <w:p w14:paraId="6E731393" w14:textId="77777777" w:rsidR="00801977" w:rsidRP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>Po otwarciu oferty zostaną odczytane: nazwa (firma) alb</w:t>
      </w:r>
      <w:r w:rsidR="00B135A2">
        <w:rPr>
          <w:rFonts w:asciiTheme="minorHAnsi" w:hAnsiTheme="minorHAnsi"/>
          <w:bCs/>
          <w:sz w:val="22"/>
          <w:szCs w:val="20"/>
        </w:rPr>
        <w:t>o</w:t>
      </w:r>
      <w:r w:rsidRPr="00801977">
        <w:rPr>
          <w:rFonts w:asciiTheme="minorHAnsi" w:hAnsiTheme="minorHAnsi"/>
          <w:bCs/>
          <w:sz w:val="22"/>
          <w:szCs w:val="20"/>
        </w:rPr>
        <w:t xml:space="preserve"> imię i nazwisko wykonawcy, jego siedziba albo adres oraz cena ofertowa.</w:t>
      </w:r>
    </w:p>
    <w:p w14:paraId="4FC2DBB9" w14:textId="77777777" w:rsidR="00801977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01977">
        <w:rPr>
          <w:rFonts w:asciiTheme="minorHAnsi" w:hAnsiTheme="minorHAnsi"/>
          <w:bCs/>
          <w:sz w:val="22"/>
          <w:szCs w:val="20"/>
        </w:rPr>
        <w:t>Dane, które odczytano podczas otwarcia ofert, po zakończeniu części jawnej posiedzenia zostaną umieszczone w protokole postępowania</w:t>
      </w:r>
      <w:r w:rsidR="00897306">
        <w:rPr>
          <w:rFonts w:asciiTheme="minorHAnsi" w:hAnsiTheme="minorHAnsi"/>
          <w:bCs/>
          <w:sz w:val="22"/>
          <w:szCs w:val="20"/>
        </w:rPr>
        <w:t>.</w:t>
      </w:r>
    </w:p>
    <w:p w14:paraId="017422A6" w14:textId="77777777" w:rsidR="00801977" w:rsidRPr="00801977" w:rsidRDefault="00801977" w:rsidP="00801977">
      <w:pPr>
        <w:contextualSpacing/>
        <w:rPr>
          <w:rFonts w:asciiTheme="minorHAnsi" w:hAnsiTheme="minorHAnsi"/>
          <w:bCs/>
          <w:sz w:val="22"/>
          <w:szCs w:val="20"/>
        </w:rPr>
      </w:pPr>
    </w:p>
    <w:p w14:paraId="5F61F6FF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Ogłoszenie wyników postępowania.</w:t>
      </w:r>
    </w:p>
    <w:p w14:paraId="4C4D736C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 xml:space="preserve">Wykonawca, którego oferta okazała się najkorzystniejsza, niezwłocznie po dokonaniu wyboru i przed upływem okresu ważności oferty otrzyma pisemne zawiadomienie (pocztą elektroniczną) o wyborze oferty, w którym zostanie podana cena ofertowa wybranej oferty oraz termin, po upływie którego umowa w sprawie zamówienia może być zawarta. </w:t>
      </w:r>
    </w:p>
    <w:p w14:paraId="5251D2EB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 xml:space="preserve">Niezwłocznie po rozstrzygnięciu postępowania zamawiający jednocześnie zawiadomi (faksem lub pocztą elektroniczną, a następnie przez operatora pocztowego ) każdego wykonawcę, który złożył ofertę, </w:t>
      </w:r>
      <w:r w:rsidR="00416E47">
        <w:rPr>
          <w:rFonts w:asciiTheme="minorHAnsi" w:hAnsiTheme="minorHAnsi"/>
          <w:bCs/>
          <w:sz w:val="22"/>
          <w:szCs w:val="20"/>
        </w:rPr>
        <w:br/>
      </w:r>
      <w:r w:rsidRPr="00896EF2">
        <w:rPr>
          <w:rFonts w:asciiTheme="minorHAnsi" w:hAnsiTheme="minorHAnsi"/>
          <w:bCs/>
          <w:sz w:val="22"/>
          <w:szCs w:val="20"/>
        </w:rPr>
        <w:t xml:space="preserve">o dokonanym wyborze - podając co najmniej nazwę (firmę) albo imię i nazwisko, siedzibę albo adres wykonawcy, którego ofertę wybrano i jego cenę ofertową oraz o unieważnieniu postępowania, a także </w:t>
      </w:r>
      <w:r w:rsidR="00416E47">
        <w:rPr>
          <w:rFonts w:asciiTheme="minorHAnsi" w:hAnsiTheme="minorHAnsi"/>
          <w:bCs/>
          <w:sz w:val="22"/>
          <w:szCs w:val="20"/>
        </w:rPr>
        <w:br/>
      </w:r>
      <w:r w:rsidRPr="00896EF2">
        <w:rPr>
          <w:rFonts w:asciiTheme="minorHAnsi" w:hAnsiTheme="minorHAnsi"/>
          <w:bCs/>
          <w:sz w:val="22"/>
          <w:szCs w:val="20"/>
        </w:rPr>
        <w:t>o wykonawcach wykluczonych, ofertach odrzuconych – z uzasadnieniem faktycznym i prawnym podjętych decyzji.</w:t>
      </w:r>
    </w:p>
    <w:p w14:paraId="281575A9" w14:textId="77777777" w:rsidR="00896EF2" w:rsidRPr="00896EF2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896EF2">
        <w:rPr>
          <w:rFonts w:asciiTheme="minorHAnsi" w:hAnsiTheme="minorHAnsi"/>
          <w:bCs/>
          <w:sz w:val="22"/>
          <w:szCs w:val="20"/>
        </w:rPr>
        <w:t>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wywieszone na tablicy ogłoszeń w siedzibie zamawiającego (ul. Św. M. Kolbe 25A, przy wejściu do budynku „A”) oraz zamieszczone na stronie internetowej: www.mzwik-kety.com.pl.</w:t>
      </w:r>
    </w:p>
    <w:p w14:paraId="5A4FAAA3" w14:textId="77777777" w:rsidR="00896EF2" w:rsidRPr="00896EF2" w:rsidRDefault="00896EF2" w:rsidP="00897306">
      <w:pPr>
        <w:jc w:val="both"/>
        <w:rPr>
          <w:rFonts w:asciiTheme="minorHAnsi" w:hAnsiTheme="minorHAnsi"/>
          <w:sz w:val="22"/>
        </w:rPr>
      </w:pPr>
    </w:p>
    <w:p w14:paraId="3D520BAD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Wymagania dotyczące zabezpieczenia należytego wykonania umowy.</w:t>
      </w:r>
    </w:p>
    <w:p w14:paraId="0F96CB3C" w14:textId="77777777" w:rsidR="00896EF2" w:rsidRPr="00896EF2" w:rsidRDefault="00896EF2" w:rsidP="00896EF2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26FF790B" w14:textId="77777777" w:rsidR="00896EF2" w:rsidRPr="00896EF2" w:rsidRDefault="00896EF2" w:rsidP="00896EF2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D34FF9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  <w:tab w:val="left" w:pos="851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lastRenderedPageBreak/>
        <w:t>Wzór umowy.</w:t>
      </w:r>
    </w:p>
    <w:p w14:paraId="12AFC70C" w14:textId="77777777" w:rsidR="00896EF2" w:rsidRPr="00896EF2" w:rsidRDefault="008475A5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Załącznikiem nr </w:t>
      </w:r>
      <w:r w:rsidR="00EF04CF">
        <w:rPr>
          <w:rFonts w:asciiTheme="minorHAnsi" w:hAnsiTheme="minorHAnsi" w:cs="Arial"/>
          <w:bCs/>
          <w:sz w:val="22"/>
          <w:szCs w:val="22"/>
        </w:rPr>
        <w:t>2</w:t>
      </w:r>
      <w:r>
        <w:rPr>
          <w:rFonts w:asciiTheme="minorHAnsi" w:hAnsiTheme="minorHAnsi" w:cs="Arial"/>
          <w:bCs/>
          <w:sz w:val="22"/>
          <w:szCs w:val="22"/>
        </w:rPr>
        <w:t xml:space="preserve"> do S</w:t>
      </w:r>
      <w:r w:rsidR="00896EF2" w:rsidRPr="00896EF2">
        <w:rPr>
          <w:rFonts w:asciiTheme="minorHAnsi" w:hAnsiTheme="minorHAnsi" w:cs="Arial"/>
          <w:bCs/>
          <w:sz w:val="22"/>
          <w:szCs w:val="22"/>
        </w:rPr>
        <w:t>WZ jest wzór umowy.</w:t>
      </w:r>
    </w:p>
    <w:p w14:paraId="7C73C4B0" w14:textId="77777777" w:rsidR="00896EF2" w:rsidRPr="00896EF2" w:rsidRDefault="00896EF2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004D9006" w14:textId="77777777" w:rsidR="00896EF2" w:rsidRPr="00896EF2" w:rsidRDefault="00896EF2" w:rsidP="00896EF2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9AE1DD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Zawarcie umowy.</w:t>
      </w:r>
    </w:p>
    <w:p w14:paraId="62D7B127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Zamawiający zawiera umowę z wybranym wykonawcą w terminie nie krótszym niż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 xml:space="preserve">po upływie 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2 dni od daty przesłania zawiadomienia o wyborze oferty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, jeśli wpłynęła więcej niż jedna oferta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. Zamawiający ustali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br/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z wykonawcą, którego oferta została wybrana datę zawarcia umowy.</w:t>
      </w:r>
    </w:p>
    <w:p w14:paraId="07B4138B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225E5DF7" w14:textId="77777777" w:rsidR="00896EF2" w:rsidRPr="008475A5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Umowę sporządza się w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trze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ch jednobrzmiących egzemplarzach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 xml:space="preserve">, dwa dla zamawiającego i </w:t>
      </w:r>
      <w:r w:rsidR="00476C2F" w:rsidRPr="008475A5">
        <w:rPr>
          <w:rFonts w:asciiTheme="minorHAnsi" w:eastAsia="SimSun" w:hAnsiTheme="minorHAnsi" w:cs="Arial"/>
          <w:color w:val="000000"/>
          <w:sz w:val="22"/>
          <w:szCs w:val="22"/>
        </w:rPr>
        <w:t>jed</w:t>
      </w:r>
      <w:r w:rsidR="00476C2F">
        <w:rPr>
          <w:rFonts w:asciiTheme="minorHAnsi" w:eastAsia="SimSun" w:hAnsiTheme="minorHAnsi" w:cs="Arial"/>
          <w:color w:val="000000"/>
          <w:sz w:val="22"/>
          <w:szCs w:val="22"/>
        </w:rPr>
        <w:t>en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 xml:space="preserve"> dla </w:t>
      </w:r>
      <w:r w:rsidR="00EF04CF">
        <w:rPr>
          <w:rFonts w:asciiTheme="minorHAnsi" w:eastAsia="SimSun" w:hAnsiTheme="minorHAnsi" w:cs="Arial"/>
          <w:color w:val="000000"/>
          <w:sz w:val="22"/>
          <w:szCs w:val="22"/>
        </w:rPr>
        <w:t>wykonawcy</w:t>
      </w:r>
      <w:r w:rsidRPr="008475A5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1947957D" w14:textId="77777777" w:rsidR="00896EF2" w:rsidRPr="008475A5" w:rsidRDefault="00476C2F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color w:val="000000"/>
          <w:sz w:val="22"/>
          <w:szCs w:val="22"/>
        </w:rPr>
        <w:t>Zmiany umowy dopuszczalne są zgodnie z zapisami tej umowy dotyczącymi sytuacji, w których dopuszcza się zmianę istotnych postanowień umowy</w:t>
      </w:r>
      <w:r w:rsidR="00896EF2" w:rsidRPr="008475A5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6A3E9E32" w14:textId="77777777" w:rsidR="00896EF2" w:rsidRPr="00896EF2" w:rsidRDefault="00896EF2" w:rsidP="00896EF2">
      <w:pPr>
        <w:tabs>
          <w:tab w:val="left" w:pos="680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</w:p>
    <w:p w14:paraId="7F47D06F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Inne postanowienia Zamawiającego.</w:t>
      </w:r>
    </w:p>
    <w:p w14:paraId="01141E3A" w14:textId="77777777" w:rsidR="00896EF2" w:rsidRPr="00896EF2" w:rsidRDefault="00896EF2" w:rsidP="00896EF2">
      <w:pPr>
        <w:rPr>
          <w:rFonts w:asciiTheme="minorHAnsi" w:hAnsiTheme="minorHAnsi"/>
          <w:sz w:val="22"/>
          <w:szCs w:val="22"/>
        </w:rPr>
      </w:pPr>
    </w:p>
    <w:p w14:paraId="7BD839C2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dopuszcza składania ofert wariantowych.</w:t>
      </w:r>
    </w:p>
    <w:p w14:paraId="312CCB81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przewiduje udzielania wybranemu wykonawcy zamówień uzupełniających.</w:t>
      </w:r>
    </w:p>
    <w:p w14:paraId="1E87D4D4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Zamawiający nie dopuszcza udziału podwykonawców w wykonywaniu żadnej części zakresu objętego przedmiotu zamówienia. </w:t>
      </w:r>
    </w:p>
    <w:p w14:paraId="5BFC8EFF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przewiduje udzielania zaliczek na poczet wykonania zamówienia.</w:t>
      </w:r>
    </w:p>
    <w:p w14:paraId="0306BF81" w14:textId="77777777" w:rsidR="00896EF2" w:rsidRP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34ED7CCC" w14:textId="77777777" w:rsidR="00896EF2" w:rsidRPr="00896EF2" w:rsidRDefault="00896EF2" w:rsidP="00896EF2">
      <w:pPr>
        <w:tabs>
          <w:tab w:val="num" w:pos="540"/>
        </w:tabs>
        <w:spacing w:line="360" w:lineRule="auto"/>
        <w:ind w:left="180" w:hanging="180"/>
        <w:jc w:val="both"/>
        <w:rPr>
          <w:rFonts w:asciiTheme="minorHAnsi" w:hAnsiTheme="minorHAnsi" w:cs="Arial"/>
          <w:sz w:val="22"/>
          <w:szCs w:val="22"/>
        </w:rPr>
      </w:pPr>
    </w:p>
    <w:p w14:paraId="15D97C26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Udostępnianie dokumentacji z postępowania.</w:t>
      </w:r>
    </w:p>
    <w:p w14:paraId="537C86B6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Udostępnianie dokumentacji z postępowania odbywa się na miejscu, w Dziale </w:t>
      </w:r>
      <w:r w:rsidR="00476C2F">
        <w:rPr>
          <w:rFonts w:asciiTheme="minorHAnsi" w:hAnsiTheme="minorHAnsi" w:cs="Arial"/>
          <w:bCs/>
          <w:sz w:val="22"/>
          <w:szCs w:val="22"/>
        </w:rPr>
        <w:t xml:space="preserve">Zamówień Publicznych </w:t>
      </w:r>
      <w:r w:rsidR="00476C2F">
        <w:rPr>
          <w:rFonts w:asciiTheme="minorHAnsi" w:hAnsiTheme="minorHAnsi" w:cs="Arial"/>
          <w:bCs/>
          <w:sz w:val="22"/>
          <w:szCs w:val="22"/>
        </w:rPr>
        <w:br/>
        <w:t>i Inwestycji</w:t>
      </w:r>
      <w:r w:rsidRPr="00896EF2">
        <w:rPr>
          <w:rFonts w:asciiTheme="minorHAnsi" w:hAnsiTheme="minorHAnsi" w:cs="Arial"/>
          <w:bCs/>
          <w:sz w:val="22"/>
          <w:szCs w:val="22"/>
        </w:rPr>
        <w:t xml:space="preserve"> MZWiK Sp. z o.o. w Kętach, w dni robocze w godz. od 7.00 do 15.00.</w:t>
      </w:r>
    </w:p>
    <w:p w14:paraId="6B48C3D7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Udostępnienie polega na okazaniu dokumentów do wglądu i do ewentualnego sporządzenia notatek.</w:t>
      </w:r>
    </w:p>
    <w:p w14:paraId="618DF322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Osoby, które nie są właścicielami firmy lub członkami jej władz, powinny okazać stosowne upoważnienie. </w:t>
      </w:r>
    </w:p>
    <w:p w14:paraId="1DB54C13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Zamawiający nie ma obowiązku powielania udostępnianych dokumentów.</w:t>
      </w:r>
    </w:p>
    <w:p w14:paraId="4F343DE2" w14:textId="77777777" w:rsidR="00896EF2" w:rsidRP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W celu uzyskania wglądu do dokumentacji postępowania wskazane </w:t>
      </w:r>
      <w:r w:rsidR="00476C2F">
        <w:rPr>
          <w:rFonts w:asciiTheme="minorHAnsi" w:hAnsiTheme="minorHAnsi" w:cs="Arial"/>
          <w:bCs/>
          <w:sz w:val="22"/>
          <w:szCs w:val="22"/>
        </w:rPr>
        <w:t>jest</w:t>
      </w:r>
      <w:r w:rsidRPr="00896EF2">
        <w:rPr>
          <w:rFonts w:asciiTheme="minorHAnsi" w:hAnsiTheme="minorHAnsi" w:cs="Arial"/>
          <w:bCs/>
          <w:sz w:val="22"/>
          <w:szCs w:val="22"/>
        </w:rPr>
        <w:t xml:space="preserve"> zgłosić ten zamiar oraz uzgodnić termin z osobą wskazaną w SWZ jako uprawnioną do kontaktu z wykonawcami.</w:t>
      </w:r>
    </w:p>
    <w:p w14:paraId="2236DDCC" w14:textId="77777777" w:rsidR="00896EF2" w:rsidRPr="00896EF2" w:rsidRDefault="00896EF2" w:rsidP="00896EF2">
      <w:pPr>
        <w:tabs>
          <w:tab w:val="num" w:pos="5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2DE794A8" w14:textId="77777777" w:rsidR="00896EF2" w:rsidRPr="00896EF2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896EF2">
        <w:rPr>
          <w:rFonts w:asciiTheme="minorHAnsi" w:hAnsiTheme="minorHAnsi" w:cs="Arial"/>
          <w:b/>
          <w:bCs/>
          <w:sz w:val="22"/>
          <w:szCs w:val="22"/>
        </w:rPr>
        <w:t>Postanowienia końcowe.</w:t>
      </w:r>
    </w:p>
    <w:p w14:paraId="283EB7B1" w14:textId="77777777" w:rsidR="00896EF2" w:rsidRPr="00896EF2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 xml:space="preserve">W sprawach nieuregulowanych w SWZ zastosowanie mają przepisy </w:t>
      </w:r>
      <w:r w:rsidR="00476C2F">
        <w:rPr>
          <w:rFonts w:asciiTheme="minorHAnsi" w:hAnsiTheme="minorHAnsi" w:cs="Arial"/>
          <w:bCs/>
          <w:sz w:val="22"/>
          <w:szCs w:val="22"/>
        </w:rPr>
        <w:t>R</w:t>
      </w:r>
      <w:r w:rsidRPr="00896EF2">
        <w:rPr>
          <w:rFonts w:asciiTheme="minorHAnsi" w:hAnsiTheme="minorHAnsi" w:cs="Arial"/>
          <w:bCs/>
          <w:sz w:val="22"/>
          <w:szCs w:val="22"/>
        </w:rPr>
        <w:t>egulaminu.</w:t>
      </w:r>
    </w:p>
    <w:p w14:paraId="0919BFCB" w14:textId="77777777" w:rsidR="00896EF2" w:rsidRPr="00896EF2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896EF2">
        <w:rPr>
          <w:rFonts w:asciiTheme="minorHAnsi" w:hAnsiTheme="minorHAnsi" w:cs="Arial"/>
          <w:bCs/>
          <w:sz w:val="22"/>
          <w:szCs w:val="22"/>
        </w:rPr>
        <w:t>SWZ stanowić będzie integralną część umowy zawartej z wybranym wykonawcą.</w:t>
      </w:r>
      <w:r w:rsidRPr="00896EF2">
        <w:rPr>
          <w:rFonts w:asciiTheme="minorHAnsi" w:hAnsiTheme="minorHAnsi" w:cs="Arial"/>
          <w:bCs/>
          <w:sz w:val="22"/>
          <w:szCs w:val="22"/>
        </w:rPr>
        <w:tab/>
      </w:r>
    </w:p>
    <w:p w14:paraId="3BDF94F4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B62360D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1C0494B" w14:textId="77777777" w:rsidR="00896EF2" w:rsidRP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C8A167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ZAŁĄCZNIKI:</w:t>
      </w:r>
    </w:p>
    <w:p w14:paraId="23E4E07C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 xml:space="preserve">1/ Załącznik nr 1 – </w:t>
      </w:r>
      <w:r w:rsidR="00EF04CF">
        <w:rPr>
          <w:rFonts w:asciiTheme="minorHAnsi" w:hAnsiTheme="minorHAnsi" w:cs="Arial"/>
          <w:sz w:val="22"/>
          <w:szCs w:val="22"/>
        </w:rPr>
        <w:t xml:space="preserve">Formularz oferty </w:t>
      </w:r>
    </w:p>
    <w:p w14:paraId="1E84B663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2/ Załącznik nr 2 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F04CF" w:rsidRPr="00896EF2">
        <w:rPr>
          <w:rFonts w:asciiTheme="minorHAnsi" w:hAnsiTheme="minorHAnsi" w:cs="Arial"/>
          <w:sz w:val="22"/>
          <w:szCs w:val="22"/>
        </w:rPr>
        <w:t>Wzór umowy</w:t>
      </w:r>
    </w:p>
    <w:p w14:paraId="6455B66D" w14:textId="77777777" w:rsidR="00896EF2" w:rsidRPr="00896EF2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3/ Załącznik nr 3 – Oświadczenie</w:t>
      </w:r>
    </w:p>
    <w:p w14:paraId="474451DB" w14:textId="77777777" w:rsidR="00896EF2" w:rsidRPr="00896EF2" w:rsidRDefault="00896EF2" w:rsidP="00476C2F">
      <w:pPr>
        <w:rPr>
          <w:rFonts w:asciiTheme="minorHAnsi" w:hAnsiTheme="minorHAnsi" w:cs="Arial"/>
          <w:sz w:val="22"/>
          <w:szCs w:val="22"/>
        </w:rPr>
      </w:pPr>
      <w:r w:rsidRPr="00896EF2">
        <w:rPr>
          <w:rFonts w:asciiTheme="minorHAnsi" w:hAnsiTheme="minorHAnsi" w:cs="Arial"/>
          <w:sz w:val="22"/>
          <w:szCs w:val="22"/>
        </w:rPr>
        <w:t>4/ Załącznik nr 4 –</w:t>
      </w:r>
      <w:r w:rsidRPr="00476C2F">
        <w:rPr>
          <w:rFonts w:asciiTheme="minorHAnsi" w:hAnsiTheme="minorHAnsi" w:cs="Arial"/>
          <w:sz w:val="22"/>
          <w:szCs w:val="22"/>
        </w:rPr>
        <w:t xml:space="preserve"> Wyniki badań komunalnych osadów ściekowych</w:t>
      </w:r>
    </w:p>
    <w:bookmarkEnd w:id="9"/>
    <w:p w14:paraId="23052BBB" w14:textId="77777777" w:rsidR="00896EF2" w:rsidRPr="00896EF2" w:rsidRDefault="00896EF2" w:rsidP="00896EF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96EF2" w:rsidRPr="00896EF2" w:rsidSect="00934E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8737" w14:textId="77777777" w:rsidR="00094B79" w:rsidRDefault="00094B79" w:rsidP="00A71008">
      <w:r>
        <w:separator/>
      </w:r>
    </w:p>
  </w:endnote>
  <w:endnote w:type="continuationSeparator" w:id="0">
    <w:p w14:paraId="018AEA60" w14:textId="77777777" w:rsidR="00094B79" w:rsidRDefault="00094B79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8"/>
        <w:szCs w:val="28"/>
      </w:rPr>
      <w:id w:val="112350379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6F326D59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7C99D8E7" w14:textId="77777777" w:rsidR="00C26DAD" w:rsidRPr="00897306" w:rsidRDefault="00C26DAD" w:rsidP="00897306">
        <w:pPr>
          <w:pStyle w:val="Style11"/>
          <w:rPr>
            <w:rFonts w:ascii="Calibri" w:hAnsi="Calibri"/>
            <w:bCs/>
            <w:i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897306" w:rsidRPr="00897306">
          <w:rPr>
            <w:rFonts w:ascii="Calibri" w:hAnsi="Calibri"/>
            <w:bCs/>
            <w:i/>
            <w:color w:val="000000"/>
            <w:sz w:val="16"/>
            <w:szCs w:val="16"/>
          </w:rPr>
          <w:t>Transport i zagospodarowanie ustabilizowanych komunalnych osadów ściekowych z Oczyszczalni Ścieków w Kętach</w:t>
        </w:r>
      </w:p>
      <w:p w14:paraId="35231393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Pr="005A0A84">
          <w:rPr>
            <w:rFonts w:cs="Arial"/>
            <w:sz w:val="16"/>
            <w:szCs w:val="16"/>
          </w:rPr>
          <w:fldChar w:fldCharType="separate"/>
        </w:r>
        <w:r w:rsidR="00DE5CE7">
          <w:rPr>
            <w:rFonts w:cs="Arial"/>
            <w:noProof/>
            <w:sz w:val="16"/>
            <w:szCs w:val="16"/>
          </w:rPr>
          <w:t>9</w:t>
        </w:r>
        <w:r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1DB2B968" w14:textId="77777777" w:rsidR="00A71008" w:rsidRDefault="00C26DAD" w:rsidP="00C26DAD">
    <w:pPr>
      <w:pStyle w:val="Stopka"/>
    </w:pPr>
    <w:r w:rsidRPr="00A71008">
      <w:rPr>
        <w:noProof/>
      </w:rPr>
      <w:t xml:space="preserve"> </w: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66D48" wp14:editId="7B9B5E1C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25925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" fillcolor="#4f81bd" stroked="f" strokeweight="2pt"/>
          </w:pict>
        </mc:Fallback>
      </mc:AlternateConten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5B39" wp14:editId="619667B5">
              <wp:simplePos x="0" y="0"/>
              <wp:positionH relativeFrom="column">
                <wp:posOffset>-639181</wp:posOffset>
              </wp:positionH>
              <wp:positionV relativeFrom="paragraph">
                <wp:posOffset>77374</wp:posOffset>
              </wp:positionV>
              <wp:extent cx="1716656" cy="267970"/>
              <wp:effectExtent l="0" t="0" r="0" b="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656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9ABA7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32E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394C7F2F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6B7EEE3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195458E1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3E25E1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B72A67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2E418F73" w14:textId="77777777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B72A67" w:rsidRPr="00F53D77">
      <w:rPr>
        <w:rFonts w:ascii="Arial" w:hAnsi="Arial" w:cs="Arial"/>
        <w:sz w:val="16"/>
        <w:szCs w:val="16"/>
      </w:rPr>
      <w:t xml:space="preserve">   </w:t>
    </w:r>
    <w:r w:rsidR="009A0D41" w:rsidRPr="009A0D41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2428ED7F" w14:textId="77777777" w:rsidR="00C26DAD" w:rsidRDefault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220B" wp14:editId="557DBB6A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0869B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" fillcolor="#4f81bd" stroked="f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BACEB" wp14:editId="3075A44A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ADB1E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" fillcolor="#00b0f0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B82" w14:textId="77777777" w:rsidR="00094B79" w:rsidRDefault="00094B79" w:rsidP="00A71008">
      <w:r>
        <w:separator/>
      </w:r>
    </w:p>
  </w:footnote>
  <w:footnote w:type="continuationSeparator" w:id="0">
    <w:p w14:paraId="7AFB0F88" w14:textId="77777777" w:rsidR="00094B79" w:rsidRDefault="00094B79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D0D6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A533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621567F7" wp14:editId="6A424712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294" name="Obraz 294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7D2F8CBC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24370834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6E4268C3" w14:textId="77777777" w:rsidR="00640B40" w:rsidRPr="00640B40" w:rsidRDefault="00F96F13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D5D4D" wp14:editId="14E10BB2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9525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70A36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CeACK3eAAAACgEAAA8AAAAAAAAAAAAA&#10;AAAAxgQAAGRycy9kb3ducmV2LnhtbFBLBQYAAAAABAAEAPMAAADRBQAAAAA=&#10;" fillcolor="#00b0f0" stroked="f" strokeweight="2pt">
              <v:path arrowok="t"/>
            </v:rect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color w:val="4F81BD"/>
        <w:sz w:val="20"/>
        <w:szCs w:val="20"/>
        <w:lang w:val="en-US"/>
      </w:rPr>
      <w:t xml:space="preserve"> </w:t>
    </w:r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04B9F1B0" w14:textId="77777777" w:rsidR="00640B40" w:rsidRDefault="00640B40" w:rsidP="00640B40">
    <w:pPr>
      <w:tabs>
        <w:tab w:val="center" w:pos="4536"/>
        <w:tab w:val="right" w:pos="9072"/>
      </w:tabs>
      <w:rPr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8A7266" wp14:editId="12537884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9525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93B5C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" fillcolor="#4f81bd" stroked="f" strokeweight="2pt">
              <v:path arrowok="t"/>
            </v:rect>
          </w:pict>
        </mc:Fallback>
      </mc:AlternateContent>
    </w:r>
  </w:p>
  <w:p w14:paraId="6C798F54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05AAD"/>
    <w:multiLevelType w:val="hybridMultilevel"/>
    <w:tmpl w:val="F37C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41F2E"/>
    <w:multiLevelType w:val="hybridMultilevel"/>
    <w:tmpl w:val="C20CD0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D3294"/>
    <w:multiLevelType w:val="multilevel"/>
    <w:tmpl w:val="3676A330"/>
    <w:lvl w:ilvl="0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8"/>
      <w:numFmt w:val="decimal"/>
      <w:lvlText w:val="%2."/>
      <w:lvlJc w:val="left"/>
      <w:pPr>
        <w:ind w:left="920" w:hanging="34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906" w:hanging="721"/>
      </w:pPr>
      <w:rPr>
        <w:spacing w:val="-1"/>
        <w:w w:val="100"/>
      </w:rPr>
    </w:lvl>
    <w:lvl w:ilvl="3">
      <w:start w:val="1"/>
      <w:numFmt w:val="decimal"/>
      <w:lvlText w:val="%2.%3.%4."/>
      <w:lvlJc w:val="left"/>
      <w:pPr>
        <w:ind w:left="1652" w:hanging="72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decimal"/>
      <w:lvlText w:val="%2.%3.%4.%5."/>
      <w:lvlJc w:val="left"/>
      <w:pPr>
        <w:ind w:left="2067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5">
      <w:numFmt w:val="bullet"/>
      <w:lvlText w:val="•"/>
      <w:lvlJc w:val="left"/>
      <w:pPr>
        <w:ind w:left="1200" w:hanging="721"/>
      </w:pPr>
    </w:lvl>
    <w:lvl w:ilvl="6">
      <w:numFmt w:val="bullet"/>
      <w:lvlText w:val="•"/>
      <w:lvlJc w:val="left"/>
      <w:pPr>
        <w:ind w:left="1480" w:hanging="721"/>
      </w:pPr>
    </w:lvl>
    <w:lvl w:ilvl="7">
      <w:numFmt w:val="bullet"/>
      <w:lvlText w:val="•"/>
      <w:lvlJc w:val="left"/>
      <w:pPr>
        <w:ind w:left="1520" w:hanging="721"/>
      </w:pPr>
    </w:lvl>
    <w:lvl w:ilvl="8">
      <w:numFmt w:val="bullet"/>
      <w:lvlText w:val="•"/>
      <w:lvlJc w:val="left"/>
      <w:pPr>
        <w:ind w:left="1560" w:hanging="721"/>
      </w:pPr>
    </w:lvl>
  </w:abstractNum>
  <w:abstractNum w:abstractNumId="16" w15:restartNumberingAfterBreak="0">
    <w:nsid w:val="52F370BC"/>
    <w:multiLevelType w:val="hybridMultilevel"/>
    <w:tmpl w:val="DC6A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FE6"/>
    <w:multiLevelType w:val="hybridMultilevel"/>
    <w:tmpl w:val="0D722D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19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07295"/>
    <w:multiLevelType w:val="hybridMultilevel"/>
    <w:tmpl w:val="53DEE0BA"/>
    <w:lvl w:ilvl="0" w:tplc="ECB09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043567">
    <w:abstractNumId w:val="8"/>
    <w:lvlOverride w:ilvl="0">
      <w:startOverride w:val="1"/>
    </w:lvlOverride>
  </w:num>
  <w:num w:numId="2" w16cid:durableId="1618439858">
    <w:abstractNumId w:val="13"/>
    <w:lvlOverride w:ilvl="0">
      <w:startOverride w:val="1"/>
    </w:lvlOverride>
  </w:num>
  <w:num w:numId="3" w16cid:durableId="786460829">
    <w:abstractNumId w:val="2"/>
    <w:lvlOverride w:ilvl="0">
      <w:startOverride w:val="1"/>
    </w:lvlOverride>
  </w:num>
  <w:num w:numId="4" w16cid:durableId="484318368">
    <w:abstractNumId w:val="17"/>
  </w:num>
  <w:num w:numId="5" w16cid:durableId="2118864845">
    <w:abstractNumId w:val="19"/>
  </w:num>
  <w:num w:numId="6" w16cid:durableId="1311206694">
    <w:abstractNumId w:val="12"/>
  </w:num>
  <w:num w:numId="7" w16cid:durableId="2054844215">
    <w:abstractNumId w:val="22"/>
  </w:num>
  <w:num w:numId="8" w16cid:durableId="1183737981">
    <w:abstractNumId w:val="5"/>
  </w:num>
  <w:num w:numId="9" w16cid:durableId="207910828">
    <w:abstractNumId w:val="11"/>
  </w:num>
  <w:num w:numId="10" w16cid:durableId="1133642490">
    <w:abstractNumId w:val="18"/>
  </w:num>
  <w:num w:numId="11" w16cid:durableId="573316522">
    <w:abstractNumId w:val="4"/>
  </w:num>
  <w:num w:numId="12" w16cid:durableId="217786264">
    <w:abstractNumId w:val="10"/>
  </w:num>
  <w:num w:numId="13" w16cid:durableId="2050060515">
    <w:abstractNumId w:val="16"/>
  </w:num>
  <w:num w:numId="14" w16cid:durableId="760296372">
    <w:abstractNumId w:val="0"/>
  </w:num>
  <w:num w:numId="15" w16cid:durableId="1715887952">
    <w:abstractNumId w:val="21"/>
  </w:num>
  <w:num w:numId="16" w16cid:durableId="1815440024">
    <w:abstractNumId w:val="14"/>
  </w:num>
  <w:num w:numId="17" w16cid:durableId="1038164274">
    <w:abstractNumId w:val="7"/>
  </w:num>
  <w:num w:numId="18" w16cid:durableId="1074163686">
    <w:abstractNumId w:val="3"/>
  </w:num>
  <w:num w:numId="19" w16cid:durableId="1778483138">
    <w:abstractNumId w:val="9"/>
  </w:num>
  <w:num w:numId="20" w16cid:durableId="351279">
    <w:abstractNumId w:val="6"/>
  </w:num>
  <w:num w:numId="21" w16cid:durableId="2101295897">
    <w:abstractNumId w:val="1"/>
  </w:num>
  <w:num w:numId="22" w16cid:durableId="306476549">
    <w:abstractNumId w:val="20"/>
  </w:num>
  <w:num w:numId="23" w16cid:durableId="1917396545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13"/>
    <w:rsid w:val="000020D5"/>
    <w:rsid w:val="00004C9E"/>
    <w:rsid w:val="00013597"/>
    <w:rsid w:val="000408A1"/>
    <w:rsid w:val="00091FB5"/>
    <w:rsid w:val="00092731"/>
    <w:rsid w:val="00094B79"/>
    <w:rsid w:val="000B7E4D"/>
    <w:rsid w:val="0011619A"/>
    <w:rsid w:val="00141DF6"/>
    <w:rsid w:val="00144ED9"/>
    <w:rsid w:val="00145A08"/>
    <w:rsid w:val="00164FDA"/>
    <w:rsid w:val="00175D08"/>
    <w:rsid w:val="00180C48"/>
    <w:rsid w:val="00180CDB"/>
    <w:rsid w:val="001816E4"/>
    <w:rsid w:val="00232CB2"/>
    <w:rsid w:val="00252E39"/>
    <w:rsid w:val="0025607A"/>
    <w:rsid w:val="00274B7C"/>
    <w:rsid w:val="00281E2C"/>
    <w:rsid w:val="002A344E"/>
    <w:rsid w:val="002A6B93"/>
    <w:rsid w:val="002B049C"/>
    <w:rsid w:val="002C0993"/>
    <w:rsid w:val="002F6D69"/>
    <w:rsid w:val="00306E11"/>
    <w:rsid w:val="00332608"/>
    <w:rsid w:val="003447B8"/>
    <w:rsid w:val="00345085"/>
    <w:rsid w:val="003955FF"/>
    <w:rsid w:val="003E166E"/>
    <w:rsid w:val="00400E89"/>
    <w:rsid w:val="00416E47"/>
    <w:rsid w:val="00467830"/>
    <w:rsid w:val="00476C2F"/>
    <w:rsid w:val="004B5D17"/>
    <w:rsid w:val="00533A8A"/>
    <w:rsid w:val="005571B3"/>
    <w:rsid w:val="005C19BF"/>
    <w:rsid w:val="005C6780"/>
    <w:rsid w:val="005C798B"/>
    <w:rsid w:val="005C7C0A"/>
    <w:rsid w:val="005D5B24"/>
    <w:rsid w:val="00630E1C"/>
    <w:rsid w:val="00640B40"/>
    <w:rsid w:val="00667F42"/>
    <w:rsid w:val="006713C0"/>
    <w:rsid w:val="006760AB"/>
    <w:rsid w:val="00685435"/>
    <w:rsid w:val="006A4378"/>
    <w:rsid w:val="006C3893"/>
    <w:rsid w:val="006E409D"/>
    <w:rsid w:val="006F1F6C"/>
    <w:rsid w:val="0072497F"/>
    <w:rsid w:val="00740544"/>
    <w:rsid w:val="00764E84"/>
    <w:rsid w:val="0077095E"/>
    <w:rsid w:val="00776AA7"/>
    <w:rsid w:val="007A4C28"/>
    <w:rsid w:val="007D4E86"/>
    <w:rsid w:val="00801977"/>
    <w:rsid w:val="00812733"/>
    <w:rsid w:val="00813C13"/>
    <w:rsid w:val="00814EC3"/>
    <w:rsid w:val="008475A5"/>
    <w:rsid w:val="00885385"/>
    <w:rsid w:val="00896EF2"/>
    <w:rsid w:val="00897306"/>
    <w:rsid w:val="00922CAD"/>
    <w:rsid w:val="00934E28"/>
    <w:rsid w:val="00981E70"/>
    <w:rsid w:val="009A0D41"/>
    <w:rsid w:val="009C1C28"/>
    <w:rsid w:val="00A71008"/>
    <w:rsid w:val="00A85893"/>
    <w:rsid w:val="00A93F05"/>
    <w:rsid w:val="00A96406"/>
    <w:rsid w:val="00AD2827"/>
    <w:rsid w:val="00B02456"/>
    <w:rsid w:val="00B135A2"/>
    <w:rsid w:val="00B32E67"/>
    <w:rsid w:val="00B72A67"/>
    <w:rsid w:val="00B86A99"/>
    <w:rsid w:val="00C26DAD"/>
    <w:rsid w:val="00C41CDB"/>
    <w:rsid w:val="00C52449"/>
    <w:rsid w:val="00CA0CAB"/>
    <w:rsid w:val="00D15B4A"/>
    <w:rsid w:val="00D24733"/>
    <w:rsid w:val="00DE5CE7"/>
    <w:rsid w:val="00DE7D5C"/>
    <w:rsid w:val="00E42F23"/>
    <w:rsid w:val="00E722B7"/>
    <w:rsid w:val="00E90226"/>
    <w:rsid w:val="00E92A7F"/>
    <w:rsid w:val="00E9349E"/>
    <w:rsid w:val="00EB4FCB"/>
    <w:rsid w:val="00EB6146"/>
    <w:rsid w:val="00EC583C"/>
    <w:rsid w:val="00EF04CF"/>
    <w:rsid w:val="00F04C71"/>
    <w:rsid w:val="00F06F64"/>
    <w:rsid w:val="00F12D54"/>
    <w:rsid w:val="00F26677"/>
    <w:rsid w:val="00F4152D"/>
    <w:rsid w:val="00F53D77"/>
    <w:rsid w:val="00F96F13"/>
    <w:rsid w:val="00FA0E2F"/>
    <w:rsid w:val="00FC0649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B099"/>
  <w15:docId w15:val="{8FFB3415-7F92-4229-94DD-878DBE5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3528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</dc:creator>
  <cp:lastModifiedBy>Oczyszczalnia Oczyszczalnia</cp:lastModifiedBy>
  <cp:revision>6</cp:revision>
  <cp:lastPrinted>2014-12-10T11:47:00Z</cp:lastPrinted>
  <dcterms:created xsi:type="dcterms:W3CDTF">2022-04-13T08:25:00Z</dcterms:created>
  <dcterms:modified xsi:type="dcterms:W3CDTF">2022-05-17T10:49:00Z</dcterms:modified>
</cp:coreProperties>
</file>